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8A6" w:rsidRPr="00D3165B" w:rsidRDefault="001B1908" w:rsidP="00CE48A6">
      <w:pPr>
        <w:jc w:val="center"/>
        <w:rPr>
          <w:rFonts w:ascii="Arial Black" w:hAnsi="Arial Black"/>
          <w:sz w:val="52"/>
          <w:szCs w:val="44"/>
        </w:rPr>
      </w:pPr>
      <w:r>
        <w:rPr>
          <w:rFonts w:ascii="Arial Black" w:hAnsi="Arial Black"/>
          <w:noProof/>
          <w:sz w:val="48"/>
          <w:szCs w:val="44"/>
        </w:rPr>
        <w:drawing>
          <wp:anchor distT="0" distB="0" distL="114300" distR="114300" simplePos="0" relativeHeight="251661312" behindDoc="0" locked="0" layoutInCell="1" allowOverlap="1">
            <wp:simplePos x="0" y="0"/>
            <wp:positionH relativeFrom="column">
              <wp:posOffset>4088130</wp:posOffset>
            </wp:positionH>
            <wp:positionV relativeFrom="paragraph">
              <wp:posOffset>548640</wp:posOffset>
            </wp:positionV>
            <wp:extent cx="2657475" cy="807720"/>
            <wp:effectExtent l="19050" t="0" r="9525" b="0"/>
            <wp:wrapNone/>
            <wp:docPr id="2"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8"/>
                    <a:srcRect/>
                    <a:stretch>
                      <a:fillRect/>
                    </a:stretch>
                  </pic:blipFill>
                  <pic:spPr bwMode="auto">
                    <a:xfrm>
                      <a:off x="0" y="0"/>
                      <a:ext cx="2657475" cy="807720"/>
                    </a:xfrm>
                    <a:prstGeom prst="rect">
                      <a:avLst/>
                    </a:prstGeom>
                    <a:noFill/>
                    <a:ln w="9525">
                      <a:noFill/>
                      <a:miter lim="800000"/>
                      <a:headEnd/>
                      <a:tailEnd/>
                    </a:ln>
                  </pic:spPr>
                </pic:pic>
              </a:graphicData>
            </a:graphic>
          </wp:anchor>
        </w:drawing>
      </w:r>
      <w:r>
        <w:rPr>
          <w:rFonts w:ascii="Arial Black" w:hAnsi="Arial Black"/>
          <w:noProof/>
          <w:sz w:val="48"/>
          <w:szCs w:val="44"/>
        </w:rPr>
        <w:drawing>
          <wp:anchor distT="0" distB="0" distL="114300" distR="114300" simplePos="0" relativeHeight="251659264" behindDoc="0" locked="0" layoutInCell="1" allowOverlap="1">
            <wp:simplePos x="0" y="0"/>
            <wp:positionH relativeFrom="column">
              <wp:posOffset>148590</wp:posOffset>
            </wp:positionH>
            <wp:positionV relativeFrom="paragraph">
              <wp:posOffset>552450</wp:posOffset>
            </wp:positionV>
            <wp:extent cx="2660015" cy="803910"/>
            <wp:effectExtent l="57150" t="19050" r="26035" b="0"/>
            <wp:wrapNone/>
            <wp:docPr id="32"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8"/>
                    <a:srcRect/>
                    <a:stretch>
                      <a:fillRect/>
                    </a:stretch>
                  </pic:blipFill>
                  <pic:spPr bwMode="auto">
                    <a:xfrm>
                      <a:off x="0" y="0"/>
                      <a:ext cx="2660015" cy="803910"/>
                    </a:xfrm>
                    <a:prstGeom prst="rect">
                      <a:avLst/>
                    </a:prstGeom>
                    <a:noFill/>
                    <a:ln w="9525">
                      <a:noFill/>
                      <a:miter lim="800000"/>
                      <a:headEnd/>
                      <a:tailEnd/>
                    </a:ln>
                    <a:scene3d>
                      <a:camera prst="orthographicFront">
                        <a:rot lat="0" lon="10799978" rev="0"/>
                      </a:camera>
                      <a:lightRig rig="threePt" dir="t"/>
                    </a:scene3d>
                  </pic:spPr>
                </pic:pic>
              </a:graphicData>
            </a:graphic>
          </wp:anchor>
        </w:drawing>
      </w:r>
      <w:r w:rsidR="00CE48A6">
        <w:rPr>
          <w:rFonts w:ascii="Arial Black" w:hAnsi="Arial Black"/>
          <w:sz w:val="48"/>
          <w:szCs w:val="44"/>
        </w:rPr>
        <w:t>Being Green</w:t>
      </w:r>
    </w:p>
    <w:p w:rsidR="006377BF" w:rsidRDefault="006377BF">
      <w:pPr>
        <w:rPr>
          <w:rFonts w:ascii="Times New Roman" w:hAnsi="Times New Roman" w:cs="Times New Roman"/>
        </w:rPr>
      </w:pPr>
    </w:p>
    <w:p w:rsidR="006377BF" w:rsidRDefault="006377BF">
      <w:pPr>
        <w:rPr>
          <w:rFonts w:ascii="Times New Roman" w:hAnsi="Times New Roman" w:cs="Times New Roman"/>
        </w:rPr>
      </w:pPr>
    </w:p>
    <w:p w:rsidR="006377BF" w:rsidRPr="001B1908" w:rsidRDefault="006377BF">
      <w:pPr>
        <w:rPr>
          <w:rFonts w:ascii="Times New Roman" w:hAnsi="Times New Roman" w:cs="Times New Roman"/>
          <w:sz w:val="20"/>
          <w:szCs w:val="24"/>
        </w:rPr>
      </w:pPr>
    </w:p>
    <w:p w:rsidR="001B1908" w:rsidRPr="001B1908" w:rsidRDefault="001B1908">
      <w:pPr>
        <w:rPr>
          <w:rFonts w:ascii="Times New Roman" w:hAnsi="Times New Roman" w:cs="Times New Roman"/>
          <w:sz w:val="20"/>
          <w:szCs w:val="24"/>
        </w:rPr>
      </w:pPr>
    </w:p>
    <w:p w:rsidR="009A0D30" w:rsidRDefault="00CE48A6">
      <w:pPr>
        <w:rPr>
          <w:rFonts w:ascii="Times New Roman" w:hAnsi="Times New Roman" w:cs="Times New Roman"/>
        </w:rPr>
      </w:pPr>
      <w:r>
        <w:rPr>
          <w:rFonts w:ascii="Times New Roman" w:hAnsi="Times New Roman" w:cs="Times New Roman"/>
        </w:rPr>
        <w:t xml:space="preserve">Why do some </w:t>
      </w:r>
      <w:r w:rsidR="00C7339E">
        <w:rPr>
          <w:rFonts w:ascii="Times New Roman" w:hAnsi="Times New Roman" w:cs="Times New Roman"/>
        </w:rPr>
        <w:t xml:space="preserve">still </w:t>
      </w:r>
      <w:r>
        <w:rPr>
          <w:rFonts w:ascii="Times New Roman" w:hAnsi="Times New Roman" w:cs="Times New Roman"/>
        </w:rPr>
        <w:t>consider hybrids like</w:t>
      </w:r>
      <w:r w:rsidR="00C7339E">
        <w:rPr>
          <w:rFonts w:ascii="Times New Roman" w:hAnsi="Times New Roman" w:cs="Times New Roman"/>
        </w:rPr>
        <w:t xml:space="preserve"> Prius “alter</w:t>
      </w:r>
      <w:r w:rsidR="00644090">
        <w:rPr>
          <w:rFonts w:ascii="Times New Roman" w:hAnsi="Times New Roman" w:cs="Times New Roman"/>
        </w:rPr>
        <w:t xml:space="preserve">native” vehicles, rather than </w:t>
      </w:r>
      <w:r w:rsidR="00C7339E">
        <w:rPr>
          <w:rFonts w:ascii="Times New Roman" w:hAnsi="Times New Roman" w:cs="Times New Roman"/>
        </w:rPr>
        <w:t>mainstream family cars?</w:t>
      </w:r>
    </w:p>
    <w:p w:rsidR="00E83469" w:rsidRDefault="009F5D0D">
      <w:pPr>
        <w:rPr>
          <w:rFonts w:ascii="Times New Roman" w:hAnsi="Times New Roman" w:cs="Times New Roman"/>
        </w:rPr>
      </w:pPr>
      <w:r>
        <w:rPr>
          <w:rFonts w:ascii="Times New Roman" w:hAnsi="Times New Roman" w:cs="Times New Roman"/>
        </w:rPr>
        <w:t xml:space="preserve">Isn’t the technology just the next step in automotive advancement to </w:t>
      </w:r>
      <w:r w:rsidR="00E83469">
        <w:rPr>
          <w:rFonts w:ascii="Times New Roman" w:hAnsi="Times New Roman" w:cs="Times New Roman"/>
        </w:rPr>
        <w:t>reduce emissions &amp; consumption?</w:t>
      </w:r>
    </w:p>
    <w:p w:rsidR="009F5D0D" w:rsidRDefault="009A0D30">
      <w:pPr>
        <w:rPr>
          <w:rFonts w:ascii="Times New Roman" w:hAnsi="Times New Roman" w:cs="Times New Roman"/>
        </w:rPr>
      </w:pPr>
      <w:r w:rsidRPr="003A493C">
        <w:rPr>
          <w:rFonts w:ascii="Times New Roman" w:hAnsi="Times New Roman" w:cs="Times New Roman"/>
        </w:rPr>
        <w:t>Have you ever done the math</w:t>
      </w:r>
      <w:r w:rsidR="009F5D0D">
        <w:rPr>
          <w:rFonts w:ascii="Times New Roman" w:hAnsi="Times New Roman" w:cs="Times New Roman"/>
        </w:rPr>
        <w:t xml:space="preserve">, asking how being green isn’t already </w:t>
      </w:r>
      <w:r w:rsidR="00C7339E">
        <w:rPr>
          <w:rFonts w:ascii="Times New Roman" w:hAnsi="Times New Roman" w:cs="Times New Roman"/>
        </w:rPr>
        <w:t xml:space="preserve">so common </w:t>
      </w:r>
      <w:r w:rsidR="009F5D0D">
        <w:rPr>
          <w:rFonts w:ascii="Times New Roman" w:hAnsi="Times New Roman" w:cs="Times New Roman"/>
        </w:rPr>
        <w:t>that everyone supports it</w:t>
      </w:r>
      <w:r w:rsidRPr="003A493C">
        <w:rPr>
          <w:rFonts w:ascii="Times New Roman" w:hAnsi="Times New Roman" w:cs="Times New Roman"/>
        </w:rPr>
        <w:t xml:space="preserve">?  </w:t>
      </w:r>
    </w:p>
    <w:p w:rsidR="009A0D30" w:rsidRDefault="009F5D0D">
      <w:pPr>
        <w:rPr>
          <w:rFonts w:ascii="Times New Roman" w:hAnsi="Times New Roman" w:cs="Times New Roman"/>
        </w:rPr>
      </w:pPr>
      <w:r>
        <w:rPr>
          <w:rFonts w:ascii="Times New Roman" w:hAnsi="Times New Roman" w:cs="Times New Roman"/>
        </w:rPr>
        <w:t xml:space="preserve">Unfortunately, there are </w:t>
      </w:r>
      <w:r w:rsidR="00F971A9">
        <w:rPr>
          <w:rFonts w:ascii="Times New Roman" w:hAnsi="Times New Roman" w:cs="Times New Roman"/>
        </w:rPr>
        <w:t>some people called “</w:t>
      </w:r>
      <w:r w:rsidR="009A0D30" w:rsidRPr="003A493C">
        <w:rPr>
          <w:rFonts w:ascii="Times New Roman" w:hAnsi="Times New Roman" w:cs="Times New Roman"/>
        </w:rPr>
        <w:t>greenwashers</w:t>
      </w:r>
      <w:r w:rsidR="00F971A9">
        <w:rPr>
          <w:rFonts w:ascii="Times New Roman" w:hAnsi="Times New Roman" w:cs="Times New Roman"/>
        </w:rPr>
        <w:t>”</w:t>
      </w:r>
      <w:r w:rsidR="009A0D30" w:rsidRPr="003A493C">
        <w:rPr>
          <w:rFonts w:ascii="Times New Roman" w:hAnsi="Times New Roman" w:cs="Times New Roman"/>
        </w:rPr>
        <w:t xml:space="preserve">, </w:t>
      </w:r>
      <w:r w:rsidR="00F971A9">
        <w:rPr>
          <w:rFonts w:ascii="Times New Roman" w:hAnsi="Times New Roman" w:cs="Times New Roman"/>
        </w:rPr>
        <w:t xml:space="preserve">who intentionally </w:t>
      </w:r>
      <w:r w:rsidR="009A0D30" w:rsidRPr="003A493C">
        <w:rPr>
          <w:rFonts w:ascii="Times New Roman" w:hAnsi="Times New Roman" w:cs="Times New Roman"/>
        </w:rPr>
        <w:t>mislead about the new clean &amp; efficient technology</w:t>
      </w:r>
      <w:r w:rsidR="00F971A9">
        <w:rPr>
          <w:rFonts w:ascii="Times New Roman" w:hAnsi="Times New Roman" w:cs="Times New Roman"/>
        </w:rPr>
        <w:t xml:space="preserve">.  They hope you don’t consider questions like that.  </w:t>
      </w:r>
      <w:r w:rsidR="009A0D30" w:rsidRPr="003A493C">
        <w:rPr>
          <w:rFonts w:ascii="Times New Roman" w:hAnsi="Times New Roman" w:cs="Times New Roman"/>
        </w:rPr>
        <w:t>In fact, they</w:t>
      </w:r>
      <w:r w:rsidR="003A493C" w:rsidRPr="003A493C">
        <w:rPr>
          <w:rFonts w:ascii="Times New Roman" w:hAnsi="Times New Roman" w:cs="Times New Roman"/>
        </w:rPr>
        <w:t xml:space="preserve"> wi</w:t>
      </w:r>
      <w:r w:rsidR="009A0D30" w:rsidRPr="003A493C">
        <w:rPr>
          <w:rFonts w:ascii="Times New Roman" w:hAnsi="Times New Roman" w:cs="Times New Roman"/>
        </w:rPr>
        <w:t xml:space="preserve">ll even go as far as labeling </w:t>
      </w:r>
      <w:r w:rsidR="00F971A9">
        <w:rPr>
          <w:rFonts w:ascii="Times New Roman" w:hAnsi="Times New Roman" w:cs="Times New Roman"/>
        </w:rPr>
        <w:t>anyone</w:t>
      </w:r>
      <w:r w:rsidR="009A0D30" w:rsidRPr="003A493C">
        <w:rPr>
          <w:rFonts w:ascii="Times New Roman" w:hAnsi="Times New Roman" w:cs="Times New Roman"/>
        </w:rPr>
        <w:t xml:space="preserve"> who show</w:t>
      </w:r>
      <w:r w:rsidR="00F971A9">
        <w:rPr>
          <w:rFonts w:ascii="Times New Roman" w:hAnsi="Times New Roman" w:cs="Times New Roman"/>
        </w:rPr>
        <w:t>s</w:t>
      </w:r>
      <w:r w:rsidR="009A0D30" w:rsidRPr="003A493C">
        <w:rPr>
          <w:rFonts w:ascii="Times New Roman" w:hAnsi="Times New Roman" w:cs="Times New Roman"/>
        </w:rPr>
        <w:t xml:space="preserve"> interest in the topic as a </w:t>
      </w:r>
      <w:r w:rsidR="00F971A9">
        <w:rPr>
          <w:rFonts w:ascii="Times New Roman" w:hAnsi="Times New Roman" w:cs="Times New Roman"/>
        </w:rPr>
        <w:t>“</w:t>
      </w:r>
      <w:r w:rsidR="009A0D30" w:rsidRPr="003A493C">
        <w:rPr>
          <w:rFonts w:ascii="Times New Roman" w:hAnsi="Times New Roman" w:cs="Times New Roman"/>
        </w:rPr>
        <w:t>treehugger</w:t>
      </w:r>
      <w:r w:rsidR="00F971A9">
        <w:rPr>
          <w:rFonts w:ascii="Times New Roman" w:hAnsi="Times New Roman" w:cs="Times New Roman"/>
        </w:rPr>
        <w:t>”</w:t>
      </w:r>
      <w:r w:rsidR="009A0D30" w:rsidRPr="003A493C">
        <w:rPr>
          <w:rFonts w:ascii="Times New Roman" w:hAnsi="Times New Roman" w:cs="Times New Roman"/>
        </w:rPr>
        <w:t xml:space="preserve"> with the </w:t>
      </w:r>
      <w:r w:rsidR="00F971A9">
        <w:rPr>
          <w:rFonts w:ascii="Times New Roman" w:hAnsi="Times New Roman" w:cs="Times New Roman"/>
        </w:rPr>
        <w:t>hope</w:t>
      </w:r>
      <w:r w:rsidR="009A0D30" w:rsidRPr="003A493C">
        <w:rPr>
          <w:rFonts w:ascii="Times New Roman" w:hAnsi="Times New Roman" w:cs="Times New Roman"/>
        </w:rPr>
        <w:t xml:space="preserve"> to demean</w:t>
      </w:r>
      <w:r w:rsidR="00F971A9">
        <w:rPr>
          <w:rFonts w:ascii="Times New Roman" w:hAnsi="Times New Roman" w:cs="Times New Roman"/>
        </w:rPr>
        <w:t xml:space="preserve"> &amp; intimidate</w:t>
      </w:r>
      <w:r w:rsidR="009A0D30" w:rsidRPr="003A493C">
        <w:rPr>
          <w:rFonts w:ascii="Times New Roman" w:hAnsi="Times New Roman" w:cs="Times New Roman"/>
        </w:rPr>
        <w:t>.</w:t>
      </w:r>
      <w:r w:rsidR="00163E71">
        <w:rPr>
          <w:rFonts w:ascii="Times New Roman" w:hAnsi="Times New Roman" w:cs="Times New Roman"/>
        </w:rPr>
        <w:t xml:space="preserve">  </w:t>
      </w:r>
      <w:r w:rsidR="00F971A9">
        <w:rPr>
          <w:rFonts w:ascii="Times New Roman" w:hAnsi="Times New Roman" w:cs="Times New Roman"/>
        </w:rPr>
        <w:t xml:space="preserve">Don’t </w:t>
      </w:r>
      <w:r w:rsidR="00FD14D5">
        <w:rPr>
          <w:rFonts w:ascii="Times New Roman" w:hAnsi="Times New Roman" w:cs="Times New Roman"/>
        </w:rPr>
        <w:t>allow</w:t>
      </w:r>
      <w:r w:rsidR="00F971A9">
        <w:rPr>
          <w:rFonts w:ascii="Times New Roman" w:hAnsi="Times New Roman" w:cs="Times New Roman"/>
        </w:rPr>
        <w:t xml:space="preserve"> them.  </w:t>
      </w:r>
      <w:r w:rsidR="00FD14D5">
        <w:rPr>
          <w:rFonts w:ascii="Times New Roman" w:hAnsi="Times New Roman" w:cs="Times New Roman"/>
        </w:rPr>
        <w:t xml:space="preserve">That is easy to overcome and the information simple to understand.  </w:t>
      </w:r>
      <w:r w:rsidR="00163E71">
        <w:rPr>
          <w:rFonts w:ascii="Times New Roman" w:hAnsi="Times New Roman" w:cs="Times New Roman"/>
        </w:rPr>
        <w:t>Th</w:t>
      </w:r>
      <w:r w:rsidR="00F971A9">
        <w:rPr>
          <w:rFonts w:ascii="Times New Roman" w:hAnsi="Times New Roman" w:cs="Times New Roman"/>
        </w:rPr>
        <w:t xml:space="preserve">eir </w:t>
      </w:r>
      <w:r w:rsidR="00FD14D5">
        <w:rPr>
          <w:rFonts w:ascii="Times New Roman" w:hAnsi="Times New Roman" w:cs="Times New Roman"/>
        </w:rPr>
        <w:t xml:space="preserve">resistance to change will fade as more learn about </w:t>
      </w:r>
      <w:r w:rsidR="00601F3A">
        <w:rPr>
          <w:rFonts w:ascii="Times New Roman" w:hAnsi="Times New Roman" w:cs="Times New Roman"/>
        </w:rPr>
        <w:t>what’s</w:t>
      </w:r>
      <w:r w:rsidR="00FD14D5">
        <w:rPr>
          <w:rFonts w:ascii="Times New Roman" w:hAnsi="Times New Roman" w:cs="Times New Roman"/>
        </w:rPr>
        <w:t xml:space="preserve"> included in this document.</w:t>
      </w:r>
    </w:p>
    <w:p w:rsidR="00E83469" w:rsidRDefault="00E83469">
      <w:pPr>
        <w:rPr>
          <w:rFonts w:ascii="Times New Roman" w:hAnsi="Times New Roman" w:cs="Times New Roman"/>
        </w:rPr>
      </w:pPr>
    </w:p>
    <w:p w:rsidR="002C5A8E" w:rsidRDefault="002C5A8E" w:rsidP="002C5A8E">
      <w:pPr>
        <w:rPr>
          <w:rFonts w:ascii="Times New Roman" w:hAnsi="Times New Roman" w:cs="Times New Roman"/>
        </w:rPr>
      </w:pPr>
      <w:r>
        <w:rPr>
          <w:rFonts w:ascii="Arial Black" w:hAnsi="Arial Black" w:cs="Times New Roman"/>
          <w:color w:val="C00000"/>
          <w:sz w:val="24"/>
          <w:szCs w:val="24"/>
        </w:rPr>
        <w:t>Carbon Emissions</w:t>
      </w:r>
    </w:p>
    <w:p w:rsidR="002C5A8E" w:rsidRDefault="002C5A8E" w:rsidP="002C5A8E">
      <w:pPr>
        <w:rPr>
          <w:rFonts w:ascii="Times New Roman" w:hAnsi="Times New Roman" w:cs="Times New Roman"/>
        </w:rPr>
      </w:pPr>
      <w:r>
        <w:rPr>
          <w:rFonts w:ascii="Times New Roman" w:hAnsi="Times New Roman" w:cs="Times New Roman"/>
        </w:rPr>
        <w:t>Th</w:t>
      </w:r>
      <w:r w:rsidR="00884F40">
        <w:rPr>
          <w:rFonts w:ascii="Times New Roman" w:hAnsi="Times New Roman" w:cs="Times New Roman"/>
        </w:rPr>
        <w:t>is is the</w:t>
      </w:r>
      <w:r>
        <w:rPr>
          <w:rFonts w:ascii="Times New Roman" w:hAnsi="Times New Roman" w:cs="Times New Roman"/>
        </w:rPr>
        <w:t xml:space="preserve"> type of emission </w:t>
      </w:r>
      <w:r w:rsidR="00884F40">
        <w:rPr>
          <w:rFonts w:ascii="Times New Roman" w:hAnsi="Times New Roman" w:cs="Times New Roman"/>
        </w:rPr>
        <w:t xml:space="preserve">is directly tied to </w:t>
      </w:r>
      <w:r w:rsidR="00186745">
        <w:rPr>
          <w:rFonts w:ascii="Times New Roman" w:hAnsi="Times New Roman" w:cs="Times New Roman"/>
        </w:rPr>
        <w:t xml:space="preserve">vehicle </w:t>
      </w:r>
      <w:r w:rsidR="00884F40">
        <w:rPr>
          <w:rFonts w:ascii="Times New Roman" w:hAnsi="Times New Roman" w:cs="Times New Roman"/>
        </w:rPr>
        <w:t xml:space="preserve">efficiency.  It is also the type that </w:t>
      </w:r>
      <w:r w:rsidR="00E336D1">
        <w:rPr>
          <w:rFonts w:ascii="Times New Roman" w:hAnsi="Times New Roman" w:cs="Times New Roman"/>
        </w:rPr>
        <w:t>contributes to climate change.</w:t>
      </w:r>
      <w:r w:rsidR="00186745">
        <w:rPr>
          <w:rFonts w:ascii="Times New Roman" w:hAnsi="Times New Roman" w:cs="Times New Roman"/>
        </w:rPr>
        <w:t xml:space="preserve">  </w:t>
      </w:r>
      <w:r w:rsidR="00FE6386">
        <w:rPr>
          <w:rFonts w:ascii="Times New Roman" w:hAnsi="Times New Roman" w:cs="Times New Roman"/>
        </w:rPr>
        <w:br/>
      </w:r>
      <w:r w:rsidR="00186745">
        <w:rPr>
          <w:rFonts w:ascii="Times New Roman" w:hAnsi="Times New Roman" w:cs="Times New Roman"/>
        </w:rPr>
        <w:t>The specific pollutant involved is Carbon Dioxide.</w:t>
      </w:r>
      <w:r w:rsidR="0025407A">
        <w:rPr>
          <w:rFonts w:ascii="Times New Roman" w:hAnsi="Times New Roman" w:cs="Times New Roman"/>
        </w:rPr>
        <w:t xml:space="preserve">  The higher the MPG, the less your impact is to the environment.</w:t>
      </w:r>
    </w:p>
    <w:p w:rsidR="0025407A" w:rsidRDefault="0025407A" w:rsidP="0025407A">
      <w:pPr>
        <w:rPr>
          <w:rFonts w:ascii="Times New Roman" w:hAnsi="Times New Roman" w:cs="Times New Roman"/>
        </w:rPr>
      </w:pPr>
    </w:p>
    <w:p w:rsidR="002C5A8E" w:rsidRDefault="002C5A8E" w:rsidP="002C5A8E">
      <w:pPr>
        <w:rPr>
          <w:rFonts w:ascii="Times New Roman" w:hAnsi="Times New Roman" w:cs="Times New Roman"/>
        </w:rPr>
      </w:pPr>
      <w:r>
        <w:rPr>
          <w:rFonts w:ascii="Arial Black" w:hAnsi="Arial Black" w:cs="Times New Roman"/>
          <w:color w:val="C00000"/>
          <w:sz w:val="24"/>
          <w:szCs w:val="24"/>
        </w:rPr>
        <w:t>Smog Emissions</w:t>
      </w:r>
    </w:p>
    <w:p w:rsidR="00E83469" w:rsidRDefault="00884F40" w:rsidP="00B36FAB">
      <w:pPr>
        <w:rPr>
          <w:rFonts w:ascii="Times New Roman" w:hAnsi="Times New Roman" w:cs="Times New Roman"/>
        </w:rPr>
      </w:pPr>
      <w:r>
        <w:rPr>
          <w:rFonts w:ascii="Times New Roman" w:hAnsi="Times New Roman" w:cs="Times New Roman"/>
        </w:rPr>
        <w:t xml:space="preserve">This type of emission has no relation to </w:t>
      </w:r>
      <w:r w:rsidR="00186745">
        <w:rPr>
          <w:rFonts w:ascii="Times New Roman" w:hAnsi="Times New Roman" w:cs="Times New Roman"/>
        </w:rPr>
        <w:t xml:space="preserve">vehicle </w:t>
      </w:r>
      <w:r>
        <w:rPr>
          <w:rFonts w:ascii="Times New Roman" w:hAnsi="Times New Roman" w:cs="Times New Roman"/>
        </w:rPr>
        <w:t>efficiency.  In fact, some high MPG vehicles emit larger quantities of pollutants contributing to smog than those with lower MPG.</w:t>
      </w:r>
    </w:p>
    <w:p w:rsidR="00B36FAB" w:rsidRDefault="00186745" w:rsidP="00B36FAB">
      <w:pPr>
        <w:rPr>
          <w:rFonts w:ascii="Times New Roman" w:hAnsi="Times New Roman" w:cs="Times New Roman"/>
        </w:rPr>
      </w:pPr>
      <w:r>
        <w:rPr>
          <w:rFonts w:ascii="Times New Roman" w:hAnsi="Times New Roman" w:cs="Times New Roman"/>
        </w:rPr>
        <w:t>These pollutants are what this emission type consists of:</w:t>
      </w:r>
    </w:p>
    <w:p w:rsidR="00B36FAB" w:rsidRPr="00B36FAB" w:rsidRDefault="00B36FAB" w:rsidP="006C2D69">
      <w:pPr>
        <w:pStyle w:val="ListParagraph"/>
        <w:numPr>
          <w:ilvl w:val="0"/>
          <w:numId w:val="1"/>
        </w:numPr>
        <w:spacing w:after="240"/>
        <w:ind w:hanging="270"/>
        <w:rPr>
          <w:rFonts w:ascii="Times New Roman" w:hAnsi="Times New Roman" w:cs="Times New Roman"/>
        </w:rPr>
      </w:pPr>
      <w:r w:rsidRPr="005C2329">
        <w:rPr>
          <w:rFonts w:ascii="Times New Roman" w:hAnsi="Times New Roman" w:cs="Times New Roman"/>
          <w:b/>
          <w:color w:val="006600"/>
        </w:rPr>
        <w:t>NMOG</w:t>
      </w:r>
      <w:r>
        <w:rPr>
          <w:rFonts w:ascii="Times New Roman" w:hAnsi="Times New Roman" w:cs="Times New Roman"/>
        </w:rPr>
        <w:t xml:space="preserve">, </w:t>
      </w:r>
      <w:r w:rsidRPr="005C2329">
        <w:rPr>
          <w:rFonts w:ascii="Times New Roman" w:hAnsi="Times New Roman" w:cs="Times New Roman"/>
          <w:b/>
          <w:color w:val="006600"/>
        </w:rPr>
        <w:t>NMHC</w:t>
      </w:r>
      <w:r>
        <w:rPr>
          <w:rFonts w:ascii="Times New Roman" w:hAnsi="Times New Roman" w:cs="Times New Roman"/>
        </w:rPr>
        <w:t xml:space="preserve">, or </w:t>
      </w:r>
      <w:r w:rsidRPr="005C2329">
        <w:rPr>
          <w:rFonts w:ascii="Times New Roman" w:hAnsi="Times New Roman" w:cs="Times New Roman"/>
          <w:b/>
          <w:color w:val="006600"/>
        </w:rPr>
        <w:t>THC</w:t>
      </w:r>
      <w:r w:rsidRPr="00B36FAB">
        <w:rPr>
          <w:rFonts w:ascii="Times New Roman" w:hAnsi="Times New Roman" w:cs="Times New Roman"/>
          <w:sz w:val="18"/>
        </w:rPr>
        <w:t xml:space="preserve">  </w:t>
      </w:r>
      <w:r w:rsidRPr="005C2329">
        <w:rPr>
          <w:rFonts w:ascii="Times New Roman" w:hAnsi="Times New Roman" w:cs="Times New Roman"/>
          <w:sz w:val="12"/>
        </w:rPr>
        <w:t>—</w:t>
      </w:r>
      <w:r w:rsidRPr="00B36FAB">
        <w:rPr>
          <w:rFonts w:ascii="Times New Roman" w:hAnsi="Times New Roman" w:cs="Times New Roman"/>
          <w:sz w:val="18"/>
        </w:rPr>
        <w:t xml:space="preserve">  </w:t>
      </w:r>
      <w:r w:rsidR="00FE6386">
        <w:rPr>
          <w:rFonts w:ascii="Times New Roman" w:hAnsi="Times New Roman" w:cs="Times New Roman"/>
        </w:rPr>
        <w:t>T</w:t>
      </w:r>
      <w:r w:rsidRPr="00B36FAB">
        <w:rPr>
          <w:rFonts w:ascii="Times New Roman" w:hAnsi="Times New Roman" w:cs="Times New Roman"/>
        </w:rPr>
        <w:t>ypes of carbon-containing compounds, including hydrocarbons.</w:t>
      </w:r>
    </w:p>
    <w:p w:rsidR="00B36FAB" w:rsidRPr="00B36FAB" w:rsidRDefault="00B36FAB" w:rsidP="006C2D69">
      <w:pPr>
        <w:pStyle w:val="ListParagraph"/>
        <w:numPr>
          <w:ilvl w:val="0"/>
          <w:numId w:val="1"/>
        </w:numPr>
        <w:spacing w:after="240"/>
        <w:ind w:hanging="270"/>
        <w:rPr>
          <w:rFonts w:ascii="Times New Roman" w:hAnsi="Times New Roman" w:cs="Times New Roman"/>
        </w:rPr>
      </w:pPr>
      <w:r w:rsidRPr="005C2329">
        <w:rPr>
          <w:rFonts w:ascii="Times New Roman" w:hAnsi="Times New Roman" w:cs="Times New Roman"/>
          <w:b/>
          <w:color w:val="006600"/>
        </w:rPr>
        <w:t>NOx</w:t>
      </w:r>
      <w:r w:rsidRPr="00B36FAB">
        <w:rPr>
          <w:rFonts w:ascii="Times New Roman" w:hAnsi="Times New Roman" w:cs="Times New Roman"/>
          <w:sz w:val="18"/>
        </w:rPr>
        <w:t xml:space="preserve">  </w:t>
      </w:r>
      <w:r w:rsidR="005C2329" w:rsidRPr="005C2329">
        <w:rPr>
          <w:rFonts w:ascii="Times New Roman" w:hAnsi="Times New Roman" w:cs="Times New Roman"/>
          <w:sz w:val="12"/>
        </w:rPr>
        <w:t>—</w:t>
      </w:r>
      <w:r w:rsidR="005C2329" w:rsidRPr="00B36FAB">
        <w:rPr>
          <w:rFonts w:ascii="Times New Roman" w:hAnsi="Times New Roman" w:cs="Times New Roman"/>
          <w:sz w:val="18"/>
        </w:rPr>
        <w:t xml:space="preserve">  </w:t>
      </w:r>
      <w:r w:rsidRPr="00B36FAB">
        <w:rPr>
          <w:rFonts w:ascii="Times New Roman" w:hAnsi="Times New Roman" w:cs="Times New Roman"/>
        </w:rPr>
        <w:t>Oxides of Nitrogen, which combine with hydrocarbons to create smog.</w:t>
      </w:r>
    </w:p>
    <w:p w:rsidR="00B36FAB" w:rsidRPr="00B36FAB" w:rsidRDefault="00B36FAB" w:rsidP="006C2D69">
      <w:pPr>
        <w:pStyle w:val="ListParagraph"/>
        <w:numPr>
          <w:ilvl w:val="0"/>
          <w:numId w:val="1"/>
        </w:numPr>
        <w:spacing w:after="240"/>
        <w:ind w:hanging="270"/>
        <w:rPr>
          <w:rFonts w:ascii="Times New Roman" w:hAnsi="Times New Roman" w:cs="Times New Roman"/>
        </w:rPr>
      </w:pPr>
      <w:r w:rsidRPr="005C2329">
        <w:rPr>
          <w:rFonts w:ascii="Times New Roman" w:hAnsi="Times New Roman" w:cs="Times New Roman"/>
          <w:b/>
          <w:color w:val="006600"/>
        </w:rPr>
        <w:t>PM</w:t>
      </w:r>
      <w:r w:rsidRPr="00B36FAB">
        <w:rPr>
          <w:rFonts w:ascii="Times New Roman" w:hAnsi="Times New Roman" w:cs="Times New Roman"/>
          <w:sz w:val="18"/>
        </w:rPr>
        <w:t xml:space="preserve">  </w:t>
      </w:r>
      <w:r w:rsidR="005C2329" w:rsidRPr="005C2329">
        <w:rPr>
          <w:rFonts w:ascii="Times New Roman" w:hAnsi="Times New Roman" w:cs="Times New Roman"/>
          <w:sz w:val="12"/>
        </w:rPr>
        <w:t>—</w:t>
      </w:r>
      <w:r w:rsidR="005C2329" w:rsidRPr="00B36FAB">
        <w:rPr>
          <w:rFonts w:ascii="Times New Roman" w:hAnsi="Times New Roman" w:cs="Times New Roman"/>
          <w:sz w:val="18"/>
        </w:rPr>
        <w:t xml:space="preserve">  </w:t>
      </w:r>
      <w:r w:rsidRPr="00B36FAB">
        <w:rPr>
          <w:rFonts w:ascii="Times New Roman" w:hAnsi="Times New Roman" w:cs="Times New Roman"/>
        </w:rPr>
        <w:t>Particulate Matter, tiny particles of solid matter that lodge in the lungs and deposit on buildings.</w:t>
      </w:r>
    </w:p>
    <w:p w:rsidR="00B36FAB" w:rsidRPr="00B36FAB" w:rsidRDefault="00B36FAB" w:rsidP="006C2D69">
      <w:pPr>
        <w:pStyle w:val="ListParagraph"/>
        <w:numPr>
          <w:ilvl w:val="0"/>
          <w:numId w:val="1"/>
        </w:numPr>
        <w:spacing w:after="240"/>
        <w:ind w:hanging="270"/>
        <w:rPr>
          <w:rFonts w:ascii="Times New Roman" w:hAnsi="Times New Roman" w:cs="Times New Roman"/>
        </w:rPr>
      </w:pPr>
      <w:r w:rsidRPr="005C2329">
        <w:rPr>
          <w:rFonts w:ascii="Times New Roman" w:hAnsi="Times New Roman" w:cs="Times New Roman"/>
          <w:b/>
          <w:color w:val="006600"/>
        </w:rPr>
        <w:t>CO</w:t>
      </w:r>
      <w:r w:rsidRPr="00B36FAB">
        <w:rPr>
          <w:rFonts w:ascii="Times New Roman" w:hAnsi="Times New Roman" w:cs="Times New Roman"/>
          <w:sz w:val="18"/>
        </w:rPr>
        <w:t xml:space="preserve">  </w:t>
      </w:r>
      <w:r w:rsidR="005C2329" w:rsidRPr="005C2329">
        <w:rPr>
          <w:rFonts w:ascii="Times New Roman" w:hAnsi="Times New Roman" w:cs="Times New Roman"/>
          <w:sz w:val="12"/>
        </w:rPr>
        <w:t>—</w:t>
      </w:r>
      <w:r w:rsidR="005C2329" w:rsidRPr="00B36FAB">
        <w:rPr>
          <w:rFonts w:ascii="Times New Roman" w:hAnsi="Times New Roman" w:cs="Times New Roman"/>
          <w:sz w:val="18"/>
        </w:rPr>
        <w:t xml:space="preserve">  </w:t>
      </w:r>
      <w:r w:rsidRPr="00B36FAB">
        <w:rPr>
          <w:rFonts w:ascii="Times New Roman" w:hAnsi="Times New Roman" w:cs="Times New Roman"/>
        </w:rPr>
        <w:t>Carbon Monoxide, a colorless, odorless, poisonous gas.</w:t>
      </w:r>
    </w:p>
    <w:p w:rsidR="00B36FAB" w:rsidRPr="00B36FAB" w:rsidRDefault="00B36FAB" w:rsidP="006C2D69">
      <w:pPr>
        <w:pStyle w:val="ListParagraph"/>
        <w:numPr>
          <w:ilvl w:val="0"/>
          <w:numId w:val="1"/>
        </w:numPr>
        <w:spacing w:after="240"/>
        <w:ind w:hanging="270"/>
        <w:rPr>
          <w:rFonts w:ascii="Times New Roman" w:hAnsi="Times New Roman" w:cs="Times New Roman"/>
        </w:rPr>
      </w:pPr>
      <w:r w:rsidRPr="005C2329">
        <w:rPr>
          <w:rFonts w:ascii="Times New Roman" w:hAnsi="Times New Roman" w:cs="Times New Roman"/>
          <w:b/>
          <w:color w:val="006600"/>
        </w:rPr>
        <w:t>HCHO</w:t>
      </w:r>
      <w:r w:rsidRPr="00B36FAB">
        <w:rPr>
          <w:rFonts w:ascii="Times New Roman" w:hAnsi="Times New Roman" w:cs="Times New Roman"/>
          <w:sz w:val="18"/>
        </w:rPr>
        <w:t xml:space="preserve">  </w:t>
      </w:r>
      <w:r w:rsidR="005C2329" w:rsidRPr="005C2329">
        <w:rPr>
          <w:rFonts w:ascii="Times New Roman" w:hAnsi="Times New Roman" w:cs="Times New Roman"/>
          <w:sz w:val="12"/>
        </w:rPr>
        <w:t>—</w:t>
      </w:r>
      <w:r w:rsidR="005C2329" w:rsidRPr="00B36FAB">
        <w:rPr>
          <w:rFonts w:ascii="Times New Roman" w:hAnsi="Times New Roman" w:cs="Times New Roman"/>
          <w:sz w:val="18"/>
        </w:rPr>
        <w:t xml:space="preserve">  </w:t>
      </w:r>
      <w:r w:rsidRPr="00B36FAB">
        <w:rPr>
          <w:rFonts w:ascii="Times New Roman" w:hAnsi="Times New Roman" w:cs="Times New Roman"/>
        </w:rPr>
        <w:t>Formaldehyde, a lung irritant and carcinogen.</w:t>
      </w:r>
    </w:p>
    <w:p w:rsidR="00B36FAB" w:rsidRDefault="00BF4D26" w:rsidP="00B36FAB">
      <w:pPr>
        <w:rPr>
          <w:rFonts w:ascii="Times New Roman" w:hAnsi="Times New Roman" w:cs="Times New Roman"/>
        </w:rPr>
      </w:pPr>
      <w:r>
        <w:rPr>
          <w:rFonts w:ascii="Times New Roman" w:hAnsi="Times New Roman" w:cs="Times New Roman"/>
        </w:rPr>
        <w:t>The l</w:t>
      </w:r>
      <w:r w:rsidR="006C2D69">
        <w:rPr>
          <w:rFonts w:ascii="Times New Roman" w:hAnsi="Times New Roman" w:cs="Times New Roman"/>
        </w:rPr>
        <w:t xml:space="preserve">evel of each </w:t>
      </w:r>
      <w:r w:rsidR="001B1908">
        <w:rPr>
          <w:rFonts w:ascii="Times New Roman" w:hAnsi="Times New Roman" w:cs="Times New Roman"/>
        </w:rPr>
        <w:t>is</w:t>
      </w:r>
      <w:r w:rsidR="006C2D69">
        <w:rPr>
          <w:rFonts w:ascii="Times New Roman" w:hAnsi="Times New Roman" w:cs="Times New Roman"/>
        </w:rPr>
        <w:t xml:space="preserve"> measured</w:t>
      </w:r>
      <w:r>
        <w:rPr>
          <w:rFonts w:ascii="Times New Roman" w:hAnsi="Times New Roman" w:cs="Times New Roman"/>
        </w:rPr>
        <w:t xml:space="preserve"> and t</w:t>
      </w:r>
      <w:r w:rsidR="006C2D69">
        <w:rPr>
          <w:rFonts w:ascii="Times New Roman" w:hAnsi="Times New Roman" w:cs="Times New Roman"/>
        </w:rPr>
        <w:t>he result is a rating label to identify which emission category the vehicle is in</w:t>
      </w:r>
      <w:r w:rsidR="001B1908">
        <w:rPr>
          <w:rFonts w:ascii="Times New Roman" w:hAnsi="Times New Roman" w:cs="Times New Roman"/>
        </w:rPr>
        <w:t>:</w:t>
      </w:r>
    </w:p>
    <w:p w:rsidR="006C2D69" w:rsidRPr="006C2D69" w:rsidRDefault="006C2D69" w:rsidP="006C2D69">
      <w:pPr>
        <w:pStyle w:val="ListParagraph"/>
        <w:numPr>
          <w:ilvl w:val="0"/>
          <w:numId w:val="2"/>
        </w:numPr>
        <w:spacing w:after="240"/>
        <w:ind w:hanging="270"/>
        <w:rPr>
          <w:rFonts w:ascii="Times New Roman" w:hAnsi="Times New Roman" w:cs="Times New Roman"/>
        </w:rPr>
      </w:pPr>
      <w:r w:rsidRPr="005C2329">
        <w:rPr>
          <w:rFonts w:ascii="Times New Roman" w:hAnsi="Times New Roman" w:cs="Times New Roman"/>
          <w:b/>
          <w:color w:val="006600"/>
        </w:rPr>
        <w:t>LEV</w:t>
      </w:r>
      <w:r w:rsidRPr="00B36FAB">
        <w:rPr>
          <w:rFonts w:ascii="Times New Roman" w:hAnsi="Times New Roman" w:cs="Times New Roman"/>
          <w:sz w:val="18"/>
        </w:rPr>
        <w:t xml:space="preserve">  </w:t>
      </w:r>
      <w:r w:rsidR="005C2329" w:rsidRPr="005C2329">
        <w:rPr>
          <w:rFonts w:ascii="Times New Roman" w:hAnsi="Times New Roman" w:cs="Times New Roman"/>
          <w:sz w:val="12"/>
        </w:rPr>
        <w:t>—</w:t>
      </w:r>
      <w:r w:rsidR="005C2329" w:rsidRPr="00B36FAB">
        <w:rPr>
          <w:rFonts w:ascii="Times New Roman" w:hAnsi="Times New Roman" w:cs="Times New Roman"/>
          <w:sz w:val="18"/>
        </w:rPr>
        <w:t xml:space="preserve">  </w:t>
      </w:r>
      <w:r>
        <w:rPr>
          <w:rFonts w:ascii="Times New Roman" w:hAnsi="Times New Roman" w:cs="Times New Roman"/>
        </w:rPr>
        <w:t>Low Emission Vehicle</w:t>
      </w:r>
    </w:p>
    <w:p w:rsidR="006C2D69" w:rsidRPr="006C2D69" w:rsidRDefault="006C2D69" w:rsidP="006C2D69">
      <w:pPr>
        <w:pStyle w:val="ListParagraph"/>
        <w:numPr>
          <w:ilvl w:val="0"/>
          <w:numId w:val="2"/>
        </w:numPr>
        <w:spacing w:after="240"/>
        <w:ind w:hanging="270"/>
        <w:rPr>
          <w:rFonts w:ascii="Times New Roman" w:hAnsi="Times New Roman" w:cs="Times New Roman"/>
        </w:rPr>
      </w:pPr>
      <w:r w:rsidRPr="005C2329">
        <w:rPr>
          <w:rFonts w:ascii="Times New Roman" w:hAnsi="Times New Roman" w:cs="Times New Roman"/>
          <w:b/>
          <w:color w:val="006600"/>
        </w:rPr>
        <w:t>ULEV</w:t>
      </w:r>
      <w:r w:rsidRPr="00B36FAB">
        <w:rPr>
          <w:rFonts w:ascii="Times New Roman" w:hAnsi="Times New Roman" w:cs="Times New Roman"/>
          <w:sz w:val="18"/>
        </w:rPr>
        <w:t xml:space="preserve">  </w:t>
      </w:r>
      <w:r w:rsidR="005C2329" w:rsidRPr="005C2329">
        <w:rPr>
          <w:rFonts w:ascii="Times New Roman" w:hAnsi="Times New Roman" w:cs="Times New Roman"/>
          <w:sz w:val="12"/>
        </w:rPr>
        <w:t>—</w:t>
      </w:r>
      <w:r w:rsidR="005C2329" w:rsidRPr="00B36FAB">
        <w:rPr>
          <w:rFonts w:ascii="Times New Roman" w:hAnsi="Times New Roman" w:cs="Times New Roman"/>
          <w:sz w:val="18"/>
        </w:rPr>
        <w:t xml:space="preserve">  </w:t>
      </w:r>
      <w:r>
        <w:rPr>
          <w:rFonts w:ascii="Times New Roman" w:hAnsi="Times New Roman" w:cs="Times New Roman"/>
        </w:rPr>
        <w:t>Ultra Low Emission Vehicle</w:t>
      </w:r>
    </w:p>
    <w:p w:rsidR="006C2D69" w:rsidRPr="006C2D69" w:rsidRDefault="006C2D69" w:rsidP="006C2D69">
      <w:pPr>
        <w:pStyle w:val="ListParagraph"/>
        <w:numPr>
          <w:ilvl w:val="0"/>
          <w:numId w:val="2"/>
        </w:numPr>
        <w:spacing w:after="240"/>
        <w:ind w:hanging="270"/>
        <w:rPr>
          <w:rFonts w:ascii="Times New Roman" w:hAnsi="Times New Roman" w:cs="Times New Roman"/>
        </w:rPr>
      </w:pPr>
      <w:r w:rsidRPr="005C2329">
        <w:rPr>
          <w:rFonts w:ascii="Times New Roman" w:hAnsi="Times New Roman" w:cs="Times New Roman"/>
          <w:b/>
          <w:color w:val="006600"/>
        </w:rPr>
        <w:t>SULEV</w:t>
      </w:r>
      <w:r w:rsidRPr="00B36FAB">
        <w:rPr>
          <w:rFonts w:ascii="Times New Roman" w:hAnsi="Times New Roman" w:cs="Times New Roman"/>
          <w:sz w:val="18"/>
        </w:rPr>
        <w:t xml:space="preserve">  </w:t>
      </w:r>
      <w:r w:rsidR="005C2329" w:rsidRPr="005C2329">
        <w:rPr>
          <w:rFonts w:ascii="Times New Roman" w:hAnsi="Times New Roman" w:cs="Times New Roman"/>
          <w:sz w:val="12"/>
        </w:rPr>
        <w:t>—</w:t>
      </w:r>
      <w:r w:rsidR="005C2329" w:rsidRPr="00B36FAB">
        <w:rPr>
          <w:rFonts w:ascii="Times New Roman" w:hAnsi="Times New Roman" w:cs="Times New Roman"/>
          <w:sz w:val="18"/>
        </w:rPr>
        <w:t xml:space="preserve">  </w:t>
      </w:r>
      <w:r w:rsidRPr="006C2D69">
        <w:rPr>
          <w:rFonts w:ascii="Times New Roman" w:hAnsi="Times New Roman" w:cs="Times New Roman"/>
        </w:rPr>
        <w:t>S</w:t>
      </w:r>
      <w:r>
        <w:rPr>
          <w:rFonts w:ascii="Times New Roman" w:hAnsi="Times New Roman" w:cs="Times New Roman"/>
        </w:rPr>
        <w:t>uper Ultra Low Emission Vehicle</w:t>
      </w:r>
    </w:p>
    <w:p w:rsidR="006C2D69" w:rsidRPr="006C2D69" w:rsidRDefault="006C2D69" w:rsidP="006C2D69">
      <w:pPr>
        <w:pStyle w:val="ListParagraph"/>
        <w:numPr>
          <w:ilvl w:val="0"/>
          <w:numId w:val="2"/>
        </w:numPr>
        <w:spacing w:after="240"/>
        <w:ind w:hanging="270"/>
        <w:rPr>
          <w:rFonts w:ascii="Times New Roman" w:hAnsi="Times New Roman" w:cs="Times New Roman"/>
        </w:rPr>
      </w:pPr>
      <w:r w:rsidRPr="005C2329">
        <w:rPr>
          <w:rFonts w:ascii="Times New Roman" w:hAnsi="Times New Roman" w:cs="Times New Roman"/>
          <w:b/>
          <w:color w:val="006600"/>
        </w:rPr>
        <w:t>PZEV</w:t>
      </w:r>
      <w:r w:rsidRPr="00B36FAB">
        <w:rPr>
          <w:rFonts w:ascii="Times New Roman" w:hAnsi="Times New Roman" w:cs="Times New Roman"/>
          <w:sz w:val="18"/>
        </w:rPr>
        <w:t xml:space="preserve">  </w:t>
      </w:r>
      <w:r w:rsidR="005C2329" w:rsidRPr="005C2329">
        <w:rPr>
          <w:rFonts w:ascii="Times New Roman" w:hAnsi="Times New Roman" w:cs="Times New Roman"/>
          <w:sz w:val="12"/>
        </w:rPr>
        <w:t>—</w:t>
      </w:r>
      <w:r w:rsidR="005C2329" w:rsidRPr="00B36FAB">
        <w:rPr>
          <w:rFonts w:ascii="Times New Roman" w:hAnsi="Times New Roman" w:cs="Times New Roman"/>
          <w:sz w:val="18"/>
        </w:rPr>
        <w:t xml:space="preserve">  </w:t>
      </w:r>
      <w:r>
        <w:rPr>
          <w:rFonts w:ascii="Times New Roman" w:hAnsi="Times New Roman" w:cs="Times New Roman"/>
        </w:rPr>
        <w:t>Partial Zero Emission Vehicle</w:t>
      </w:r>
    </w:p>
    <w:p w:rsidR="006C2D69" w:rsidRPr="006C2D69" w:rsidRDefault="006C2D69" w:rsidP="006C2D69">
      <w:pPr>
        <w:pStyle w:val="ListParagraph"/>
        <w:numPr>
          <w:ilvl w:val="0"/>
          <w:numId w:val="2"/>
        </w:numPr>
        <w:spacing w:after="240"/>
        <w:ind w:hanging="270"/>
        <w:rPr>
          <w:rFonts w:ascii="Times New Roman" w:hAnsi="Times New Roman" w:cs="Times New Roman"/>
        </w:rPr>
      </w:pPr>
      <w:r w:rsidRPr="005C2329">
        <w:rPr>
          <w:rFonts w:ascii="Times New Roman" w:hAnsi="Times New Roman" w:cs="Times New Roman"/>
          <w:b/>
          <w:color w:val="006600"/>
        </w:rPr>
        <w:t>AT-PZEV</w:t>
      </w:r>
      <w:r w:rsidRPr="00B36FAB">
        <w:rPr>
          <w:rFonts w:ascii="Times New Roman" w:hAnsi="Times New Roman" w:cs="Times New Roman"/>
          <w:sz w:val="18"/>
        </w:rPr>
        <w:t xml:space="preserve">  </w:t>
      </w:r>
      <w:r w:rsidR="005C2329" w:rsidRPr="005C2329">
        <w:rPr>
          <w:rFonts w:ascii="Times New Roman" w:hAnsi="Times New Roman" w:cs="Times New Roman"/>
          <w:sz w:val="12"/>
        </w:rPr>
        <w:t>—</w:t>
      </w:r>
      <w:r w:rsidR="005C2329" w:rsidRPr="00B36FAB">
        <w:rPr>
          <w:rFonts w:ascii="Times New Roman" w:hAnsi="Times New Roman" w:cs="Times New Roman"/>
          <w:sz w:val="18"/>
        </w:rPr>
        <w:t xml:space="preserve">  </w:t>
      </w:r>
      <w:r>
        <w:rPr>
          <w:rFonts w:ascii="Times New Roman" w:hAnsi="Times New Roman" w:cs="Times New Roman"/>
        </w:rPr>
        <w:t>Advanced Technology</w:t>
      </w:r>
      <w:r w:rsidRPr="006C2D69">
        <w:rPr>
          <w:rFonts w:ascii="Times New Roman" w:hAnsi="Times New Roman" w:cs="Times New Roman"/>
          <w:sz w:val="16"/>
        </w:rPr>
        <w:t xml:space="preserve"> </w:t>
      </w:r>
      <w:r>
        <w:rPr>
          <w:rFonts w:ascii="Times New Roman" w:hAnsi="Times New Roman" w:cs="Times New Roman"/>
        </w:rPr>
        <w:t>PZEV</w:t>
      </w:r>
    </w:p>
    <w:p w:rsidR="006C2D69" w:rsidRPr="006C2D69" w:rsidRDefault="006C2D69" w:rsidP="006C2D69">
      <w:pPr>
        <w:pStyle w:val="ListParagraph"/>
        <w:numPr>
          <w:ilvl w:val="0"/>
          <w:numId w:val="2"/>
        </w:numPr>
        <w:spacing w:after="240"/>
        <w:ind w:hanging="270"/>
        <w:rPr>
          <w:rFonts w:ascii="Times New Roman" w:hAnsi="Times New Roman" w:cs="Times New Roman"/>
        </w:rPr>
      </w:pPr>
      <w:r w:rsidRPr="005C2329">
        <w:rPr>
          <w:rFonts w:ascii="Times New Roman" w:hAnsi="Times New Roman" w:cs="Times New Roman"/>
          <w:b/>
          <w:color w:val="006600"/>
        </w:rPr>
        <w:t>ZEV</w:t>
      </w:r>
      <w:r w:rsidRPr="00B36FAB">
        <w:rPr>
          <w:rFonts w:ascii="Times New Roman" w:hAnsi="Times New Roman" w:cs="Times New Roman"/>
          <w:sz w:val="18"/>
        </w:rPr>
        <w:t xml:space="preserve">  </w:t>
      </w:r>
      <w:r w:rsidR="005C2329" w:rsidRPr="005C2329">
        <w:rPr>
          <w:rFonts w:ascii="Times New Roman" w:hAnsi="Times New Roman" w:cs="Times New Roman"/>
          <w:sz w:val="12"/>
        </w:rPr>
        <w:t>—</w:t>
      </w:r>
      <w:r w:rsidR="005C2329" w:rsidRPr="00B36FAB">
        <w:rPr>
          <w:rFonts w:ascii="Times New Roman" w:hAnsi="Times New Roman" w:cs="Times New Roman"/>
          <w:sz w:val="18"/>
        </w:rPr>
        <w:t xml:space="preserve">  </w:t>
      </w:r>
      <w:r>
        <w:rPr>
          <w:rFonts w:ascii="Times New Roman" w:hAnsi="Times New Roman" w:cs="Times New Roman"/>
        </w:rPr>
        <w:t>Zero Emission Vehicle</w:t>
      </w:r>
    </w:p>
    <w:p w:rsidR="003A493C" w:rsidRPr="003A493C" w:rsidRDefault="00380666">
      <w:pPr>
        <w:rPr>
          <w:rFonts w:ascii="Arial Black" w:hAnsi="Arial Black" w:cs="Times New Roman"/>
          <w:color w:val="C00000"/>
          <w:sz w:val="24"/>
          <w:szCs w:val="24"/>
        </w:rPr>
      </w:pPr>
      <w:r>
        <w:rPr>
          <w:rFonts w:ascii="Arial Black" w:hAnsi="Arial Black" w:cs="Times New Roman"/>
          <w:color w:val="C00000"/>
          <w:sz w:val="24"/>
          <w:szCs w:val="24"/>
        </w:rPr>
        <w:lastRenderedPageBreak/>
        <w:t>Fuel</w:t>
      </w:r>
      <w:r w:rsidR="008A2956">
        <w:rPr>
          <w:rFonts w:ascii="Arial Black" w:hAnsi="Arial Black" w:cs="Times New Roman"/>
          <w:color w:val="C00000"/>
          <w:sz w:val="24"/>
          <w:szCs w:val="24"/>
        </w:rPr>
        <w:t xml:space="preserve"> Saving</w:t>
      </w:r>
    </w:p>
    <w:p w:rsidR="009A0D30" w:rsidRDefault="003A493C">
      <w:pPr>
        <w:rPr>
          <w:rFonts w:ascii="Times New Roman" w:hAnsi="Times New Roman" w:cs="Times New Roman"/>
        </w:rPr>
      </w:pPr>
      <w:r w:rsidRPr="003A493C">
        <w:rPr>
          <w:rFonts w:ascii="Times New Roman" w:hAnsi="Times New Roman" w:cs="Times New Roman"/>
        </w:rPr>
        <w:t>This is a popular misleading tactic used now.</w:t>
      </w:r>
      <w:r>
        <w:rPr>
          <w:rFonts w:ascii="Times New Roman" w:hAnsi="Times New Roman" w:cs="Times New Roman"/>
        </w:rPr>
        <w:t xml:space="preserve">  It takes advantage of the inherent </w:t>
      </w:r>
      <w:r w:rsidR="00163E71">
        <w:rPr>
          <w:rFonts w:ascii="Times New Roman" w:hAnsi="Times New Roman" w:cs="Times New Roman"/>
        </w:rPr>
        <w:t>shortcoming from</w:t>
      </w:r>
      <w:r>
        <w:rPr>
          <w:rFonts w:ascii="Times New Roman" w:hAnsi="Times New Roman" w:cs="Times New Roman"/>
        </w:rPr>
        <w:t xml:space="preserve"> depicting efficiency in terms of MPG</w:t>
      </w:r>
      <w:r w:rsidR="00114B84">
        <w:rPr>
          <w:rFonts w:ascii="Times New Roman" w:hAnsi="Times New Roman" w:cs="Times New Roman"/>
        </w:rPr>
        <w:t xml:space="preserve"> (Miles Per Gallon)</w:t>
      </w:r>
      <w:r>
        <w:rPr>
          <w:rFonts w:ascii="Times New Roman" w:hAnsi="Times New Roman" w:cs="Times New Roman"/>
        </w:rPr>
        <w:t>.</w:t>
      </w:r>
      <w:r w:rsidR="00163E71">
        <w:rPr>
          <w:rFonts w:ascii="Times New Roman" w:hAnsi="Times New Roman" w:cs="Times New Roman"/>
        </w:rPr>
        <w:t xml:space="preserve">  That type of measurement is relative, providing a forgiving illusion for large vehicles.</w:t>
      </w:r>
    </w:p>
    <w:p w:rsidR="00971215" w:rsidRDefault="00163E71" w:rsidP="00694BB9">
      <w:pPr>
        <w:rPr>
          <w:rFonts w:ascii="Times New Roman" w:hAnsi="Times New Roman" w:cs="Times New Roman"/>
        </w:rPr>
      </w:pPr>
      <w:r>
        <w:rPr>
          <w:rFonts w:ascii="Times New Roman" w:hAnsi="Times New Roman" w:cs="Times New Roman"/>
        </w:rPr>
        <w:t xml:space="preserve">Consider a practical </w:t>
      </w:r>
      <w:r w:rsidR="00971215">
        <w:rPr>
          <w:rFonts w:ascii="Times New Roman" w:hAnsi="Times New Roman" w:cs="Times New Roman"/>
        </w:rPr>
        <w:t xml:space="preserve">vehicle </w:t>
      </w:r>
      <w:r>
        <w:rPr>
          <w:rFonts w:ascii="Times New Roman" w:hAnsi="Times New Roman" w:cs="Times New Roman"/>
        </w:rPr>
        <w:t xml:space="preserve">lifetime </w:t>
      </w:r>
      <w:r w:rsidR="00971215">
        <w:rPr>
          <w:rFonts w:ascii="Times New Roman" w:hAnsi="Times New Roman" w:cs="Times New Roman"/>
        </w:rPr>
        <w:t>of 150,000 miles</w:t>
      </w:r>
      <w:r w:rsidR="00694BB9">
        <w:rPr>
          <w:rFonts w:ascii="Times New Roman" w:hAnsi="Times New Roman" w:cs="Times New Roman"/>
        </w:rPr>
        <w:t xml:space="preserve"> for a</w:t>
      </w:r>
      <w:r w:rsidR="00971215">
        <w:rPr>
          <w:rFonts w:ascii="Times New Roman" w:hAnsi="Times New Roman" w:cs="Times New Roman"/>
        </w:rPr>
        <w:t xml:space="preserve"> standard basis of comparison</w:t>
      </w:r>
      <w:r w:rsidR="00694BB9">
        <w:rPr>
          <w:rFonts w:ascii="Times New Roman" w:hAnsi="Times New Roman" w:cs="Times New Roman"/>
        </w:rPr>
        <w:t xml:space="preserve">.  This is how many gallons of </w:t>
      </w:r>
      <w:r w:rsidR="00380666">
        <w:rPr>
          <w:rFonts w:ascii="Times New Roman" w:hAnsi="Times New Roman" w:cs="Times New Roman"/>
        </w:rPr>
        <w:t>fuel</w:t>
      </w:r>
      <w:r w:rsidR="00694BB9">
        <w:rPr>
          <w:rFonts w:ascii="Times New Roman" w:hAnsi="Times New Roman" w:cs="Times New Roman"/>
        </w:rPr>
        <w:t xml:space="preserve"> are consumed</w:t>
      </w:r>
      <w:r w:rsidR="00F62FA2">
        <w:rPr>
          <w:rFonts w:ascii="Times New Roman" w:hAnsi="Times New Roman" w:cs="Times New Roman"/>
        </w:rPr>
        <w:t xml:space="preserve"> and</w:t>
      </w:r>
      <w:r w:rsidR="001E6FAC">
        <w:rPr>
          <w:rFonts w:ascii="Times New Roman" w:hAnsi="Times New Roman" w:cs="Times New Roman"/>
        </w:rPr>
        <w:t xml:space="preserve"> the difference for each incremental improvement</w:t>
      </w:r>
      <w:r w:rsidR="00F62FA2">
        <w:rPr>
          <w:rFonts w:ascii="Times New Roman" w:hAnsi="Times New Roman" w:cs="Times New Roman"/>
        </w:rPr>
        <w:t xml:space="preserve"> over that </w:t>
      </w:r>
      <w:r w:rsidR="00642A50">
        <w:rPr>
          <w:rFonts w:ascii="Times New Roman" w:hAnsi="Times New Roman" w:cs="Times New Roman"/>
          <w:b/>
        </w:rPr>
        <w:t>V</w:t>
      </w:r>
      <w:r w:rsidR="00642A50" w:rsidRPr="00642A50">
        <w:rPr>
          <w:rFonts w:ascii="Times New Roman" w:hAnsi="Times New Roman" w:cs="Times New Roman"/>
          <w:b/>
        </w:rPr>
        <w:t>ehicle</w:t>
      </w:r>
      <w:r w:rsidR="00642A50">
        <w:rPr>
          <w:rFonts w:ascii="Times New Roman" w:hAnsi="Times New Roman" w:cs="Times New Roman"/>
          <w:b/>
        </w:rPr>
        <w:t>’s L</w:t>
      </w:r>
      <w:r w:rsidR="00F62FA2" w:rsidRPr="00642A50">
        <w:rPr>
          <w:rFonts w:ascii="Times New Roman" w:hAnsi="Times New Roman" w:cs="Times New Roman"/>
          <w:b/>
        </w:rPr>
        <w:t>ifetime</w:t>
      </w:r>
      <w:r w:rsidR="00F62FA2">
        <w:rPr>
          <w:rFonts w:ascii="Times New Roman" w:hAnsi="Times New Roman" w:cs="Times New Roman"/>
        </w:rPr>
        <w:t>:</w:t>
      </w:r>
    </w:p>
    <w:tbl>
      <w:tblPr>
        <w:tblStyle w:val="TableGrid"/>
        <w:tblW w:w="0" w:type="auto"/>
        <w:tblInd w:w="720" w:type="dxa"/>
        <w:tblLook w:val="04A0"/>
      </w:tblPr>
      <w:tblGrid>
        <w:gridCol w:w="1188"/>
        <w:gridCol w:w="1350"/>
        <w:gridCol w:w="1350"/>
      </w:tblGrid>
      <w:tr w:rsidR="00E2236C" w:rsidTr="001C5216">
        <w:tc>
          <w:tcPr>
            <w:tcW w:w="1188" w:type="dxa"/>
            <w:vAlign w:val="center"/>
          </w:tcPr>
          <w:p w:rsidR="00E2236C" w:rsidRPr="005D348E" w:rsidRDefault="00E2236C" w:rsidP="001C5216">
            <w:pPr>
              <w:spacing w:before="60" w:line="276" w:lineRule="auto"/>
              <w:jc w:val="center"/>
              <w:rPr>
                <w:rFonts w:ascii="Times New Roman" w:hAnsi="Times New Roman" w:cs="Times New Roman"/>
                <w:b/>
              </w:rPr>
            </w:pPr>
            <w:r w:rsidRPr="005D348E">
              <w:rPr>
                <w:rFonts w:ascii="Times New Roman" w:hAnsi="Times New Roman" w:cs="Times New Roman"/>
                <w:b/>
              </w:rPr>
              <w:t>MPG</w:t>
            </w:r>
          </w:p>
        </w:tc>
        <w:tc>
          <w:tcPr>
            <w:tcW w:w="1350" w:type="dxa"/>
            <w:vAlign w:val="center"/>
          </w:tcPr>
          <w:p w:rsidR="00E2236C" w:rsidRPr="005D348E" w:rsidRDefault="00E2236C" w:rsidP="001C5216">
            <w:pPr>
              <w:spacing w:before="60" w:line="276" w:lineRule="auto"/>
              <w:jc w:val="center"/>
              <w:rPr>
                <w:rFonts w:ascii="Times New Roman" w:hAnsi="Times New Roman" w:cs="Times New Roman"/>
                <w:b/>
              </w:rPr>
            </w:pPr>
            <w:r w:rsidRPr="005D348E">
              <w:rPr>
                <w:rFonts w:ascii="Times New Roman" w:hAnsi="Times New Roman" w:cs="Times New Roman"/>
                <w:b/>
              </w:rPr>
              <w:t>Gallons</w:t>
            </w:r>
          </w:p>
        </w:tc>
        <w:tc>
          <w:tcPr>
            <w:tcW w:w="1350" w:type="dxa"/>
            <w:vAlign w:val="center"/>
          </w:tcPr>
          <w:p w:rsidR="00E2236C" w:rsidRPr="005D348E" w:rsidRDefault="00DB1853" w:rsidP="001C5216">
            <w:pPr>
              <w:spacing w:before="60" w:line="276" w:lineRule="auto"/>
              <w:jc w:val="center"/>
              <w:rPr>
                <w:rFonts w:ascii="Times New Roman" w:hAnsi="Times New Roman" w:cs="Times New Roman"/>
                <w:b/>
              </w:rPr>
            </w:pPr>
            <w:r>
              <w:rPr>
                <w:rFonts w:ascii="Times New Roman" w:hAnsi="Times New Roman" w:cs="Times New Roman"/>
                <w:b/>
              </w:rPr>
              <w:t>Difference</w:t>
            </w:r>
          </w:p>
        </w:tc>
      </w:tr>
      <w:tr w:rsidR="00E2236C" w:rsidTr="00E2236C">
        <w:tc>
          <w:tcPr>
            <w:tcW w:w="1188" w:type="dxa"/>
          </w:tcPr>
          <w:p w:rsidR="00E2236C" w:rsidRPr="0031083F" w:rsidRDefault="00E2236C" w:rsidP="005D348E">
            <w:pPr>
              <w:jc w:val="center"/>
            </w:pPr>
            <w:r w:rsidRPr="0031083F">
              <w:t>15</w:t>
            </w:r>
          </w:p>
        </w:tc>
        <w:tc>
          <w:tcPr>
            <w:tcW w:w="1350" w:type="dxa"/>
          </w:tcPr>
          <w:p w:rsidR="00E2236C" w:rsidRPr="005D348E" w:rsidRDefault="00E2236C" w:rsidP="005D348E">
            <w:pPr>
              <w:jc w:val="center"/>
              <w:rPr>
                <w:rFonts w:cs="Times New Roman"/>
              </w:rPr>
            </w:pPr>
            <w:r w:rsidRPr="005D348E">
              <w:rPr>
                <w:rFonts w:cs="Times New Roman"/>
              </w:rPr>
              <w:t>10,000</w:t>
            </w:r>
          </w:p>
        </w:tc>
        <w:tc>
          <w:tcPr>
            <w:tcW w:w="1350" w:type="dxa"/>
            <w:vAlign w:val="center"/>
          </w:tcPr>
          <w:p w:rsidR="00E2236C" w:rsidRPr="00E96432" w:rsidRDefault="00E2236C" w:rsidP="00E2236C">
            <w:pPr>
              <w:jc w:val="center"/>
            </w:pPr>
            <w:r>
              <w:t>-</w:t>
            </w:r>
          </w:p>
        </w:tc>
      </w:tr>
      <w:tr w:rsidR="00E2236C" w:rsidTr="00E2236C">
        <w:tc>
          <w:tcPr>
            <w:tcW w:w="1188" w:type="dxa"/>
          </w:tcPr>
          <w:p w:rsidR="00E2236C" w:rsidRPr="0031083F" w:rsidRDefault="00E2236C" w:rsidP="005D348E">
            <w:pPr>
              <w:jc w:val="center"/>
            </w:pPr>
            <w:r w:rsidRPr="0031083F">
              <w:t>20</w:t>
            </w:r>
          </w:p>
        </w:tc>
        <w:tc>
          <w:tcPr>
            <w:tcW w:w="1350" w:type="dxa"/>
          </w:tcPr>
          <w:p w:rsidR="00E2236C" w:rsidRPr="005D348E" w:rsidRDefault="00E2236C" w:rsidP="005D348E">
            <w:pPr>
              <w:jc w:val="center"/>
              <w:rPr>
                <w:rFonts w:cs="Times New Roman"/>
              </w:rPr>
            </w:pPr>
            <w:r w:rsidRPr="005D348E">
              <w:rPr>
                <w:rFonts w:cs="Times New Roman"/>
              </w:rPr>
              <w:t>7,500</w:t>
            </w:r>
          </w:p>
        </w:tc>
        <w:tc>
          <w:tcPr>
            <w:tcW w:w="1350" w:type="dxa"/>
            <w:vAlign w:val="center"/>
          </w:tcPr>
          <w:p w:rsidR="00E2236C" w:rsidRPr="00E96432" w:rsidRDefault="00E2236C" w:rsidP="00E2236C">
            <w:pPr>
              <w:jc w:val="center"/>
            </w:pPr>
            <w:r w:rsidRPr="00E96432">
              <w:t>2,500</w:t>
            </w:r>
          </w:p>
        </w:tc>
      </w:tr>
      <w:tr w:rsidR="00E2236C" w:rsidTr="00E2236C">
        <w:tc>
          <w:tcPr>
            <w:tcW w:w="1188" w:type="dxa"/>
          </w:tcPr>
          <w:p w:rsidR="00E2236C" w:rsidRPr="0031083F" w:rsidRDefault="00E2236C" w:rsidP="005D348E">
            <w:pPr>
              <w:jc w:val="center"/>
            </w:pPr>
            <w:r w:rsidRPr="0031083F">
              <w:t>25</w:t>
            </w:r>
          </w:p>
        </w:tc>
        <w:tc>
          <w:tcPr>
            <w:tcW w:w="1350" w:type="dxa"/>
          </w:tcPr>
          <w:p w:rsidR="00E2236C" w:rsidRPr="005D348E" w:rsidRDefault="00E2236C" w:rsidP="005D348E">
            <w:pPr>
              <w:jc w:val="center"/>
              <w:rPr>
                <w:rFonts w:cs="Times New Roman"/>
              </w:rPr>
            </w:pPr>
            <w:r w:rsidRPr="005D348E">
              <w:rPr>
                <w:rFonts w:cs="Times New Roman"/>
              </w:rPr>
              <w:t>6,000</w:t>
            </w:r>
          </w:p>
        </w:tc>
        <w:tc>
          <w:tcPr>
            <w:tcW w:w="1350" w:type="dxa"/>
            <w:vAlign w:val="center"/>
          </w:tcPr>
          <w:p w:rsidR="00E2236C" w:rsidRPr="00E96432" w:rsidRDefault="00E2236C" w:rsidP="00E2236C">
            <w:pPr>
              <w:jc w:val="center"/>
            </w:pPr>
            <w:r w:rsidRPr="00E96432">
              <w:t>1,500</w:t>
            </w:r>
          </w:p>
        </w:tc>
      </w:tr>
      <w:tr w:rsidR="00E2236C" w:rsidTr="00E2236C">
        <w:tc>
          <w:tcPr>
            <w:tcW w:w="1188" w:type="dxa"/>
          </w:tcPr>
          <w:p w:rsidR="00E2236C" w:rsidRPr="0031083F" w:rsidRDefault="00E2236C" w:rsidP="005D348E">
            <w:pPr>
              <w:jc w:val="center"/>
            </w:pPr>
            <w:r w:rsidRPr="0031083F">
              <w:t>30</w:t>
            </w:r>
          </w:p>
        </w:tc>
        <w:tc>
          <w:tcPr>
            <w:tcW w:w="1350" w:type="dxa"/>
          </w:tcPr>
          <w:p w:rsidR="00E2236C" w:rsidRPr="005D348E" w:rsidRDefault="00E2236C" w:rsidP="005D348E">
            <w:pPr>
              <w:jc w:val="center"/>
              <w:rPr>
                <w:rFonts w:cs="Times New Roman"/>
              </w:rPr>
            </w:pPr>
            <w:r w:rsidRPr="005D348E">
              <w:rPr>
                <w:rFonts w:cs="Times New Roman"/>
              </w:rPr>
              <w:t>5,000</w:t>
            </w:r>
          </w:p>
        </w:tc>
        <w:tc>
          <w:tcPr>
            <w:tcW w:w="1350" w:type="dxa"/>
            <w:vAlign w:val="center"/>
          </w:tcPr>
          <w:p w:rsidR="00E2236C" w:rsidRPr="00E96432" w:rsidRDefault="00E2236C" w:rsidP="00E2236C">
            <w:pPr>
              <w:jc w:val="center"/>
            </w:pPr>
            <w:r w:rsidRPr="00E96432">
              <w:t>1,000</w:t>
            </w:r>
          </w:p>
        </w:tc>
      </w:tr>
      <w:tr w:rsidR="00E2236C" w:rsidTr="00E2236C">
        <w:tc>
          <w:tcPr>
            <w:tcW w:w="1188" w:type="dxa"/>
          </w:tcPr>
          <w:p w:rsidR="00E2236C" w:rsidRPr="0031083F" w:rsidRDefault="00E2236C" w:rsidP="005D348E">
            <w:pPr>
              <w:jc w:val="center"/>
            </w:pPr>
            <w:r w:rsidRPr="0031083F">
              <w:t>35</w:t>
            </w:r>
          </w:p>
        </w:tc>
        <w:tc>
          <w:tcPr>
            <w:tcW w:w="1350" w:type="dxa"/>
          </w:tcPr>
          <w:p w:rsidR="00E2236C" w:rsidRPr="005D348E" w:rsidRDefault="00E2236C" w:rsidP="005D348E">
            <w:pPr>
              <w:jc w:val="center"/>
              <w:rPr>
                <w:rFonts w:cs="Times New Roman"/>
              </w:rPr>
            </w:pPr>
            <w:r w:rsidRPr="005D348E">
              <w:rPr>
                <w:rFonts w:cs="Times New Roman"/>
              </w:rPr>
              <w:t>4,286</w:t>
            </w:r>
          </w:p>
        </w:tc>
        <w:tc>
          <w:tcPr>
            <w:tcW w:w="1350" w:type="dxa"/>
            <w:vAlign w:val="center"/>
          </w:tcPr>
          <w:p w:rsidR="00E2236C" w:rsidRPr="00E96432" w:rsidRDefault="00E2236C" w:rsidP="00E2236C">
            <w:pPr>
              <w:jc w:val="center"/>
            </w:pPr>
            <w:r w:rsidRPr="00E96432">
              <w:t>714</w:t>
            </w:r>
          </w:p>
        </w:tc>
      </w:tr>
      <w:tr w:rsidR="00E2236C" w:rsidTr="00E2236C">
        <w:tc>
          <w:tcPr>
            <w:tcW w:w="1188" w:type="dxa"/>
          </w:tcPr>
          <w:p w:rsidR="00E2236C" w:rsidRPr="0031083F" w:rsidRDefault="00E2236C" w:rsidP="005D348E">
            <w:pPr>
              <w:jc w:val="center"/>
            </w:pPr>
            <w:r w:rsidRPr="0031083F">
              <w:t>40</w:t>
            </w:r>
          </w:p>
        </w:tc>
        <w:tc>
          <w:tcPr>
            <w:tcW w:w="1350" w:type="dxa"/>
          </w:tcPr>
          <w:p w:rsidR="00E2236C" w:rsidRPr="005D348E" w:rsidRDefault="00E2236C" w:rsidP="005D348E">
            <w:pPr>
              <w:jc w:val="center"/>
              <w:rPr>
                <w:rFonts w:cs="Times New Roman"/>
              </w:rPr>
            </w:pPr>
            <w:r w:rsidRPr="005D348E">
              <w:rPr>
                <w:rFonts w:cs="Times New Roman"/>
              </w:rPr>
              <w:t>3,750</w:t>
            </w:r>
          </w:p>
        </w:tc>
        <w:tc>
          <w:tcPr>
            <w:tcW w:w="1350" w:type="dxa"/>
            <w:vAlign w:val="center"/>
          </w:tcPr>
          <w:p w:rsidR="00E2236C" w:rsidRPr="00E96432" w:rsidRDefault="00E2236C" w:rsidP="00E2236C">
            <w:pPr>
              <w:jc w:val="center"/>
            </w:pPr>
            <w:r w:rsidRPr="00E96432">
              <w:t>536</w:t>
            </w:r>
          </w:p>
        </w:tc>
      </w:tr>
      <w:tr w:rsidR="00E2236C" w:rsidTr="00E2236C">
        <w:tc>
          <w:tcPr>
            <w:tcW w:w="1188" w:type="dxa"/>
          </w:tcPr>
          <w:p w:rsidR="00E2236C" w:rsidRPr="0031083F" w:rsidRDefault="00E2236C" w:rsidP="005D348E">
            <w:pPr>
              <w:jc w:val="center"/>
            </w:pPr>
            <w:r w:rsidRPr="0031083F">
              <w:t>45</w:t>
            </w:r>
          </w:p>
        </w:tc>
        <w:tc>
          <w:tcPr>
            <w:tcW w:w="1350" w:type="dxa"/>
          </w:tcPr>
          <w:p w:rsidR="00E2236C" w:rsidRPr="005D348E" w:rsidRDefault="00E2236C" w:rsidP="005D348E">
            <w:pPr>
              <w:jc w:val="center"/>
              <w:rPr>
                <w:rFonts w:cs="Times New Roman"/>
              </w:rPr>
            </w:pPr>
            <w:r w:rsidRPr="005D348E">
              <w:rPr>
                <w:rFonts w:cs="Times New Roman"/>
              </w:rPr>
              <w:t>3,333</w:t>
            </w:r>
          </w:p>
        </w:tc>
        <w:tc>
          <w:tcPr>
            <w:tcW w:w="1350" w:type="dxa"/>
            <w:vAlign w:val="center"/>
          </w:tcPr>
          <w:p w:rsidR="00E2236C" w:rsidRPr="00E96432" w:rsidRDefault="00E2236C" w:rsidP="00E2236C">
            <w:pPr>
              <w:jc w:val="center"/>
            </w:pPr>
            <w:r w:rsidRPr="00E96432">
              <w:t>417</w:t>
            </w:r>
          </w:p>
        </w:tc>
      </w:tr>
      <w:tr w:rsidR="00E2236C" w:rsidTr="00E2236C">
        <w:tc>
          <w:tcPr>
            <w:tcW w:w="1188" w:type="dxa"/>
          </w:tcPr>
          <w:p w:rsidR="00E2236C" w:rsidRPr="0031083F" w:rsidRDefault="00E2236C" w:rsidP="005D348E">
            <w:pPr>
              <w:jc w:val="center"/>
            </w:pPr>
            <w:r w:rsidRPr="0031083F">
              <w:t>50</w:t>
            </w:r>
          </w:p>
        </w:tc>
        <w:tc>
          <w:tcPr>
            <w:tcW w:w="1350" w:type="dxa"/>
          </w:tcPr>
          <w:p w:rsidR="00E2236C" w:rsidRPr="005D348E" w:rsidRDefault="00E2236C" w:rsidP="005D348E">
            <w:pPr>
              <w:jc w:val="center"/>
              <w:rPr>
                <w:rFonts w:cs="Times New Roman"/>
              </w:rPr>
            </w:pPr>
            <w:r w:rsidRPr="005D348E">
              <w:rPr>
                <w:rFonts w:cs="Times New Roman"/>
              </w:rPr>
              <w:t>3,000</w:t>
            </w:r>
          </w:p>
        </w:tc>
        <w:tc>
          <w:tcPr>
            <w:tcW w:w="1350" w:type="dxa"/>
            <w:vAlign w:val="center"/>
          </w:tcPr>
          <w:p w:rsidR="00E2236C" w:rsidRPr="00E96432" w:rsidRDefault="00E2236C" w:rsidP="00E2236C">
            <w:pPr>
              <w:jc w:val="center"/>
            </w:pPr>
            <w:r w:rsidRPr="00E96432">
              <w:t>333</w:t>
            </w:r>
          </w:p>
        </w:tc>
      </w:tr>
      <w:tr w:rsidR="00E2236C" w:rsidTr="00E2236C">
        <w:tc>
          <w:tcPr>
            <w:tcW w:w="1188" w:type="dxa"/>
          </w:tcPr>
          <w:p w:rsidR="00E2236C" w:rsidRDefault="00E2236C" w:rsidP="005D348E">
            <w:pPr>
              <w:jc w:val="center"/>
            </w:pPr>
            <w:r w:rsidRPr="0031083F">
              <w:t>55</w:t>
            </w:r>
          </w:p>
        </w:tc>
        <w:tc>
          <w:tcPr>
            <w:tcW w:w="1350" w:type="dxa"/>
          </w:tcPr>
          <w:p w:rsidR="00E2236C" w:rsidRPr="005D348E" w:rsidRDefault="00E2236C" w:rsidP="005D348E">
            <w:pPr>
              <w:jc w:val="center"/>
              <w:rPr>
                <w:rFonts w:cs="Times New Roman"/>
              </w:rPr>
            </w:pPr>
            <w:r w:rsidRPr="005D348E">
              <w:rPr>
                <w:rFonts w:cs="Times New Roman"/>
              </w:rPr>
              <w:t>2,727</w:t>
            </w:r>
          </w:p>
        </w:tc>
        <w:tc>
          <w:tcPr>
            <w:tcW w:w="1350" w:type="dxa"/>
            <w:vAlign w:val="center"/>
          </w:tcPr>
          <w:p w:rsidR="00E2236C" w:rsidRPr="00E96432" w:rsidRDefault="00E2236C" w:rsidP="00E2236C">
            <w:pPr>
              <w:jc w:val="center"/>
            </w:pPr>
            <w:r w:rsidRPr="00E96432">
              <w:t>273</w:t>
            </w:r>
          </w:p>
        </w:tc>
      </w:tr>
      <w:tr w:rsidR="00E2236C" w:rsidTr="00E2236C">
        <w:tc>
          <w:tcPr>
            <w:tcW w:w="1188" w:type="dxa"/>
          </w:tcPr>
          <w:p w:rsidR="00E2236C" w:rsidRPr="0031083F" w:rsidRDefault="00E2236C" w:rsidP="005D348E">
            <w:pPr>
              <w:jc w:val="center"/>
            </w:pPr>
            <w:r>
              <w:t>60</w:t>
            </w:r>
          </w:p>
        </w:tc>
        <w:tc>
          <w:tcPr>
            <w:tcW w:w="1350" w:type="dxa"/>
          </w:tcPr>
          <w:p w:rsidR="00E2236C" w:rsidRPr="005D348E" w:rsidRDefault="00E2236C" w:rsidP="005D348E">
            <w:pPr>
              <w:jc w:val="center"/>
              <w:rPr>
                <w:rFonts w:cs="Times New Roman"/>
              </w:rPr>
            </w:pPr>
            <w:r>
              <w:rPr>
                <w:rFonts w:cs="Times New Roman"/>
              </w:rPr>
              <w:t>2,500</w:t>
            </w:r>
          </w:p>
        </w:tc>
        <w:tc>
          <w:tcPr>
            <w:tcW w:w="1350" w:type="dxa"/>
            <w:vAlign w:val="center"/>
          </w:tcPr>
          <w:p w:rsidR="00E2236C" w:rsidRDefault="00E2236C" w:rsidP="00E2236C">
            <w:pPr>
              <w:jc w:val="center"/>
            </w:pPr>
            <w:r w:rsidRPr="00E96432">
              <w:t>227</w:t>
            </w:r>
          </w:p>
        </w:tc>
      </w:tr>
    </w:tbl>
    <w:p w:rsidR="00694BB9" w:rsidRDefault="00694BB9">
      <w:pPr>
        <w:rPr>
          <w:rFonts w:ascii="Times New Roman" w:hAnsi="Times New Roman" w:cs="Times New Roman"/>
        </w:rPr>
      </w:pPr>
    </w:p>
    <w:p w:rsidR="00DC483D" w:rsidRDefault="00380666" w:rsidP="001E6FAC">
      <w:pPr>
        <w:rPr>
          <w:rFonts w:ascii="Times New Roman" w:hAnsi="Times New Roman" w:cs="Times New Roman"/>
        </w:rPr>
      </w:pPr>
      <w:r>
        <w:rPr>
          <w:rFonts w:ascii="Times New Roman" w:hAnsi="Times New Roman" w:cs="Times New Roman"/>
        </w:rPr>
        <w:t>Fuel</w:t>
      </w:r>
      <w:r w:rsidR="00114B84">
        <w:rPr>
          <w:rFonts w:ascii="Times New Roman" w:hAnsi="Times New Roman" w:cs="Times New Roman"/>
        </w:rPr>
        <w:t xml:space="preserve"> saving </w:t>
      </w:r>
      <w:r w:rsidR="001E6FAC">
        <w:rPr>
          <w:rFonts w:ascii="Times New Roman" w:hAnsi="Times New Roman" w:cs="Times New Roman"/>
        </w:rPr>
        <w:t>is what often gets promoted</w:t>
      </w:r>
      <w:r w:rsidR="00114B84">
        <w:rPr>
          <w:rFonts w:ascii="Times New Roman" w:hAnsi="Times New Roman" w:cs="Times New Roman"/>
        </w:rPr>
        <w:t>, though it shouldn’t</w:t>
      </w:r>
      <w:r w:rsidR="001E6FAC">
        <w:rPr>
          <w:rFonts w:ascii="Times New Roman" w:hAnsi="Times New Roman" w:cs="Times New Roman"/>
        </w:rPr>
        <w:t>.  W</w:t>
      </w:r>
      <w:r w:rsidR="00937D7D">
        <w:rPr>
          <w:rFonts w:ascii="Times New Roman" w:hAnsi="Times New Roman" w:cs="Times New Roman"/>
        </w:rPr>
        <w:t xml:space="preserve">hen a 5 MPG improvement is provided </w:t>
      </w:r>
      <w:r w:rsidR="001E6FAC">
        <w:rPr>
          <w:rFonts w:ascii="Times New Roman" w:hAnsi="Times New Roman" w:cs="Times New Roman"/>
        </w:rPr>
        <w:t>for</w:t>
      </w:r>
      <w:r w:rsidR="00937D7D">
        <w:rPr>
          <w:rFonts w:ascii="Times New Roman" w:hAnsi="Times New Roman" w:cs="Times New Roman"/>
        </w:rPr>
        <w:t xml:space="preserve"> a 15 MPG vehicle compared to a 45</w:t>
      </w:r>
      <w:r w:rsidR="001E6FAC">
        <w:rPr>
          <w:rFonts w:ascii="Times New Roman" w:hAnsi="Times New Roman" w:cs="Times New Roman"/>
        </w:rPr>
        <w:t xml:space="preserve">, </w:t>
      </w:r>
      <w:r w:rsidR="005210DB">
        <w:rPr>
          <w:rFonts w:ascii="Times New Roman" w:hAnsi="Times New Roman" w:cs="Times New Roman"/>
        </w:rPr>
        <w:t>the impression is the 2,500 gallon</w:t>
      </w:r>
      <w:r w:rsidR="001E6FAC">
        <w:rPr>
          <w:rFonts w:ascii="Times New Roman" w:hAnsi="Times New Roman" w:cs="Times New Roman"/>
        </w:rPr>
        <w:t xml:space="preserve"> difference</w:t>
      </w:r>
      <w:r w:rsidR="005210DB">
        <w:rPr>
          <w:rFonts w:ascii="Times New Roman" w:hAnsi="Times New Roman" w:cs="Times New Roman"/>
        </w:rPr>
        <w:t xml:space="preserve"> is better than 333.</w:t>
      </w:r>
      <w:r w:rsidR="008A2956">
        <w:rPr>
          <w:rFonts w:ascii="Times New Roman" w:hAnsi="Times New Roman" w:cs="Times New Roman"/>
        </w:rPr>
        <w:t xml:space="preserve">  That seems sensible… until you notice how much </w:t>
      </w:r>
      <w:r>
        <w:rPr>
          <w:rFonts w:ascii="Times New Roman" w:hAnsi="Times New Roman" w:cs="Times New Roman"/>
        </w:rPr>
        <w:t>fuel</w:t>
      </w:r>
      <w:r w:rsidR="008A2956">
        <w:rPr>
          <w:rFonts w:ascii="Times New Roman" w:hAnsi="Times New Roman" w:cs="Times New Roman"/>
        </w:rPr>
        <w:t xml:space="preserve"> is used overall.</w:t>
      </w:r>
      <w:r w:rsidR="006537E9">
        <w:rPr>
          <w:rFonts w:ascii="Times New Roman" w:hAnsi="Times New Roman" w:cs="Times New Roman"/>
        </w:rPr>
        <w:t xml:space="preserve">  But most people don’t, since that data isn’t readily available.</w:t>
      </w:r>
      <w:r w:rsidR="00DC483D">
        <w:rPr>
          <w:rFonts w:ascii="Times New Roman" w:hAnsi="Times New Roman" w:cs="Times New Roman"/>
        </w:rPr>
        <w:t xml:space="preserve">  So they don’t realize that 4,500 more gallons used.</w:t>
      </w:r>
    </w:p>
    <w:p w:rsidR="008A2956" w:rsidRPr="003A493C" w:rsidRDefault="008A2956" w:rsidP="008A2956">
      <w:pPr>
        <w:rPr>
          <w:rFonts w:ascii="Times New Roman" w:hAnsi="Times New Roman" w:cs="Times New Roman"/>
        </w:rPr>
      </w:pPr>
    </w:p>
    <w:p w:rsidR="005210DB" w:rsidRDefault="00380666" w:rsidP="008A2956">
      <w:pPr>
        <w:rPr>
          <w:rFonts w:ascii="Times New Roman" w:hAnsi="Times New Roman" w:cs="Times New Roman"/>
        </w:rPr>
      </w:pPr>
      <w:r>
        <w:rPr>
          <w:rFonts w:ascii="Arial Black" w:hAnsi="Arial Black" w:cs="Times New Roman"/>
          <w:color w:val="C00000"/>
          <w:sz w:val="24"/>
          <w:szCs w:val="24"/>
        </w:rPr>
        <w:t>Fuel</w:t>
      </w:r>
      <w:r w:rsidR="008A2956">
        <w:rPr>
          <w:rFonts w:ascii="Arial Black" w:hAnsi="Arial Black" w:cs="Times New Roman"/>
          <w:color w:val="C00000"/>
          <w:sz w:val="24"/>
          <w:szCs w:val="24"/>
        </w:rPr>
        <w:t xml:space="preserve"> Usage</w:t>
      </w:r>
    </w:p>
    <w:p w:rsidR="00DB1853" w:rsidRDefault="003F4503" w:rsidP="00DB1853">
      <w:pPr>
        <w:rPr>
          <w:rFonts w:ascii="Times New Roman" w:hAnsi="Times New Roman" w:cs="Times New Roman"/>
        </w:rPr>
      </w:pPr>
      <w:r>
        <w:rPr>
          <w:rFonts w:ascii="Times New Roman" w:hAnsi="Times New Roman" w:cs="Times New Roman"/>
        </w:rPr>
        <w:t xml:space="preserve">Rather than the number of miles traveled per gallon, think about how much </w:t>
      </w:r>
      <w:r w:rsidR="00380666">
        <w:rPr>
          <w:rFonts w:ascii="Times New Roman" w:hAnsi="Times New Roman" w:cs="Times New Roman"/>
        </w:rPr>
        <w:t>fuel</w:t>
      </w:r>
      <w:r>
        <w:rPr>
          <w:rFonts w:ascii="Times New Roman" w:hAnsi="Times New Roman" w:cs="Times New Roman"/>
        </w:rPr>
        <w:t xml:space="preserve"> it takes to travel a specific distance.  Th</w:t>
      </w:r>
      <w:r w:rsidR="00E140AC">
        <w:rPr>
          <w:rFonts w:ascii="Times New Roman" w:hAnsi="Times New Roman" w:cs="Times New Roman"/>
        </w:rPr>
        <w:t>e</w:t>
      </w:r>
      <w:r>
        <w:rPr>
          <w:rFonts w:ascii="Times New Roman" w:hAnsi="Times New Roman" w:cs="Times New Roman"/>
        </w:rPr>
        <w:t xml:space="preserve"> method most of the world outside of the United States measures efficiency</w:t>
      </w:r>
      <w:r w:rsidR="00E140AC">
        <w:rPr>
          <w:rFonts w:ascii="Times New Roman" w:hAnsi="Times New Roman" w:cs="Times New Roman"/>
        </w:rPr>
        <w:t xml:space="preserve"> is stated in </w:t>
      </w:r>
      <w:r>
        <w:rPr>
          <w:rFonts w:ascii="Times New Roman" w:hAnsi="Times New Roman" w:cs="Times New Roman"/>
        </w:rPr>
        <w:t xml:space="preserve">terms of </w:t>
      </w:r>
      <w:r w:rsidR="00E140AC">
        <w:rPr>
          <w:rFonts w:ascii="Times New Roman" w:hAnsi="Times New Roman" w:cs="Times New Roman"/>
        </w:rPr>
        <w:t>L</w:t>
      </w:r>
      <w:r>
        <w:rPr>
          <w:rFonts w:ascii="Times New Roman" w:hAnsi="Times New Roman" w:cs="Times New Roman"/>
        </w:rPr>
        <w:t xml:space="preserve">iters per 100 </w:t>
      </w:r>
      <w:r w:rsidR="00E140AC">
        <w:rPr>
          <w:rFonts w:ascii="Times New Roman" w:hAnsi="Times New Roman" w:cs="Times New Roman"/>
        </w:rPr>
        <w:t>K</w:t>
      </w:r>
      <w:r>
        <w:rPr>
          <w:rFonts w:ascii="Times New Roman" w:hAnsi="Times New Roman" w:cs="Times New Roman"/>
        </w:rPr>
        <w:t>ilometers</w:t>
      </w:r>
      <w:r w:rsidR="00DB1853">
        <w:rPr>
          <w:rFonts w:ascii="Times New Roman" w:hAnsi="Times New Roman" w:cs="Times New Roman"/>
        </w:rPr>
        <w:t xml:space="preserve"> instead</w:t>
      </w:r>
      <w:r w:rsidR="00E140AC">
        <w:rPr>
          <w:rFonts w:ascii="Times New Roman" w:hAnsi="Times New Roman" w:cs="Times New Roman"/>
        </w:rPr>
        <w:t xml:space="preserve">.  It makes </w:t>
      </w:r>
      <w:r>
        <w:rPr>
          <w:rFonts w:ascii="Times New Roman" w:hAnsi="Times New Roman" w:cs="Times New Roman"/>
        </w:rPr>
        <w:t xml:space="preserve">being misled is much more difficult.  </w:t>
      </w:r>
      <w:r w:rsidR="00DB1853">
        <w:rPr>
          <w:rFonts w:ascii="Times New Roman" w:hAnsi="Times New Roman" w:cs="Times New Roman"/>
        </w:rPr>
        <w:t xml:space="preserve">To see why, </w:t>
      </w:r>
      <w:r w:rsidR="00E140AC">
        <w:rPr>
          <w:rFonts w:ascii="Times New Roman" w:hAnsi="Times New Roman" w:cs="Times New Roman"/>
        </w:rPr>
        <w:t xml:space="preserve">consider </w:t>
      </w:r>
      <w:r w:rsidR="00E140AC" w:rsidRPr="004441F2">
        <w:rPr>
          <w:rFonts w:ascii="Times New Roman" w:hAnsi="Times New Roman" w:cs="Times New Roman"/>
          <w:b/>
        </w:rPr>
        <w:t>Gallons per 100 Miles</w:t>
      </w:r>
      <w:r w:rsidR="00DB1853">
        <w:rPr>
          <w:rFonts w:ascii="Times New Roman" w:hAnsi="Times New Roman" w:cs="Times New Roman"/>
        </w:rPr>
        <w:t>:</w:t>
      </w:r>
    </w:p>
    <w:tbl>
      <w:tblPr>
        <w:tblStyle w:val="TableGrid"/>
        <w:tblW w:w="0" w:type="auto"/>
        <w:tblInd w:w="720" w:type="dxa"/>
        <w:tblLook w:val="04A0"/>
      </w:tblPr>
      <w:tblGrid>
        <w:gridCol w:w="1188"/>
        <w:gridCol w:w="1350"/>
        <w:gridCol w:w="1350"/>
      </w:tblGrid>
      <w:tr w:rsidR="00FB74F5" w:rsidTr="00FB74F5">
        <w:tc>
          <w:tcPr>
            <w:tcW w:w="1188" w:type="dxa"/>
            <w:vAlign w:val="center"/>
          </w:tcPr>
          <w:p w:rsidR="00FB74F5" w:rsidRPr="005D348E" w:rsidRDefault="00FB74F5" w:rsidP="006537E9">
            <w:pPr>
              <w:spacing w:line="276" w:lineRule="auto"/>
              <w:jc w:val="center"/>
              <w:rPr>
                <w:rFonts w:ascii="Times New Roman" w:hAnsi="Times New Roman" w:cs="Times New Roman"/>
                <w:b/>
              </w:rPr>
            </w:pPr>
            <w:r w:rsidRPr="005D348E">
              <w:rPr>
                <w:rFonts w:ascii="Times New Roman" w:hAnsi="Times New Roman" w:cs="Times New Roman"/>
                <w:b/>
              </w:rPr>
              <w:t>MPG</w:t>
            </w:r>
          </w:p>
        </w:tc>
        <w:tc>
          <w:tcPr>
            <w:tcW w:w="1350" w:type="dxa"/>
            <w:vAlign w:val="center"/>
          </w:tcPr>
          <w:p w:rsidR="00FB74F5" w:rsidRDefault="00FB74F5" w:rsidP="006537E9">
            <w:pPr>
              <w:spacing w:line="276" w:lineRule="auto"/>
              <w:jc w:val="center"/>
              <w:rPr>
                <w:rFonts w:ascii="Times New Roman" w:hAnsi="Times New Roman" w:cs="Times New Roman"/>
                <w:b/>
              </w:rPr>
            </w:pPr>
            <w:r>
              <w:rPr>
                <w:rFonts w:ascii="Times New Roman" w:hAnsi="Times New Roman" w:cs="Times New Roman"/>
                <w:b/>
              </w:rPr>
              <w:t>Liters per</w:t>
            </w:r>
          </w:p>
          <w:p w:rsidR="00FB74F5" w:rsidRPr="005D348E" w:rsidRDefault="00FB74F5" w:rsidP="006537E9">
            <w:pPr>
              <w:spacing w:line="276" w:lineRule="auto"/>
              <w:jc w:val="center"/>
              <w:rPr>
                <w:rFonts w:ascii="Times New Roman" w:hAnsi="Times New Roman" w:cs="Times New Roman"/>
                <w:b/>
              </w:rPr>
            </w:pPr>
            <w:r>
              <w:rPr>
                <w:rFonts w:ascii="Times New Roman" w:hAnsi="Times New Roman" w:cs="Times New Roman"/>
                <w:b/>
              </w:rPr>
              <w:t>100 KM</w:t>
            </w:r>
          </w:p>
        </w:tc>
        <w:tc>
          <w:tcPr>
            <w:tcW w:w="1350" w:type="dxa"/>
            <w:vAlign w:val="center"/>
          </w:tcPr>
          <w:p w:rsidR="00FB74F5" w:rsidRDefault="00FB74F5" w:rsidP="006537E9">
            <w:pPr>
              <w:spacing w:line="276" w:lineRule="auto"/>
              <w:jc w:val="center"/>
              <w:rPr>
                <w:rFonts w:ascii="Times New Roman" w:hAnsi="Times New Roman" w:cs="Times New Roman"/>
                <w:b/>
              </w:rPr>
            </w:pPr>
            <w:r w:rsidRPr="005D348E">
              <w:rPr>
                <w:rFonts w:ascii="Times New Roman" w:hAnsi="Times New Roman" w:cs="Times New Roman"/>
                <w:b/>
              </w:rPr>
              <w:t>Gallons</w:t>
            </w:r>
            <w:r>
              <w:rPr>
                <w:rFonts w:ascii="Times New Roman" w:hAnsi="Times New Roman" w:cs="Times New Roman"/>
                <w:b/>
              </w:rPr>
              <w:t xml:space="preserve"> per</w:t>
            </w:r>
          </w:p>
          <w:p w:rsidR="00FB74F5" w:rsidRPr="005D348E" w:rsidRDefault="00FB74F5" w:rsidP="006537E9">
            <w:pPr>
              <w:spacing w:line="276" w:lineRule="auto"/>
              <w:jc w:val="center"/>
              <w:rPr>
                <w:rFonts w:ascii="Times New Roman" w:hAnsi="Times New Roman" w:cs="Times New Roman"/>
                <w:b/>
              </w:rPr>
            </w:pPr>
            <w:r>
              <w:rPr>
                <w:rFonts w:ascii="Times New Roman" w:hAnsi="Times New Roman" w:cs="Times New Roman"/>
                <w:b/>
              </w:rPr>
              <w:t>100 Miles</w:t>
            </w:r>
          </w:p>
        </w:tc>
      </w:tr>
      <w:tr w:rsidR="006537E9" w:rsidTr="00FB74F5">
        <w:tc>
          <w:tcPr>
            <w:tcW w:w="1188" w:type="dxa"/>
          </w:tcPr>
          <w:p w:rsidR="006537E9" w:rsidRPr="0031083F" w:rsidRDefault="006537E9" w:rsidP="006537E9">
            <w:pPr>
              <w:jc w:val="center"/>
            </w:pPr>
            <w:r w:rsidRPr="0031083F">
              <w:t>15</w:t>
            </w:r>
          </w:p>
        </w:tc>
        <w:tc>
          <w:tcPr>
            <w:tcW w:w="1350" w:type="dxa"/>
          </w:tcPr>
          <w:p w:rsidR="006537E9" w:rsidRPr="005D348E" w:rsidRDefault="006537E9" w:rsidP="006537E9">
            <w:pPr>
              <w:jc w:val="center"/>
              <w:rPr>
                <w:rFonts w:cs="Times New Roman"/>
              </w:rPr>
            </w:pPr>
            <w:r>
              <w:rPr>
                <w:rFonts w:cs="Times New Roman"/>
              </w:rPr>
              <w:t>15.7</w:t>
            </w:r>
          </w:p>
        </w:tc>
        <w:tc>
          <w:tcPr>
            <w:tcW w:w="1350" w:type="dxa"/>
          </w:tcPr>
          <w:p w:rsidR="006537E9" w:rsidRPr="0033482F" w:rsidRDefault="006537E9" w:rsidP="006537E9">
            <w:pPr>
              <w:jc w:val="center"/>
            </w:pPr>
            <w:r w:rsidRPr="0033482F">
              <w:t>6.7</w:t>
            </w:r>
          </w:p>
        </w:tc>
      </w:tr>
      <w:tr w:rsidR="006537E9" w:rsidTr="00FB74F5">
        <w:tc>
          <w:tcPr>
            <w:tcW w:w="1188" w:type="dxa"/>
          </w:tcPr>
          <w:p w:rsidR="006537E9" w:rsidRPr="0031083F" w:rsidRDefault="006537E9" w:rsidP="006537E9">
            <w:pPr>
              <w:jc w:val="center"/>
            </w:pPr>
            <w:r w:rsidRPr="0031083F">
              <w:t>20</w:t>
            </w:r>
          </w:p>
        </w:tc>
        <w:tc>
          <w:tcPr>
            <w:tcW w:w="1350" w:type="dxa"/>
          </w:tcPr>
          <w:p w:rsidR="006537E9" w:rsidRPr="005D348E" w:rsidRDefault="006537E9" w:rsidP="006537E9">
            <w:pPr>
              <w:jc w:val="center"/>
              <w:rPr>
                <w:rFonts w:cs="Times New Roman"/>
              </w:rPr>
            </w:pPr>
            <w:r>
              <w:rPr>
                <w:rFonts w:cs="Times New Roman"/>
              </w:rPr>
              <w:t>11.8</w:t>
            </w:r>
          </w:p>
        </w:tc>
        <w:tc>
          <w:tcPr>
            <w:tcW w:w="1350" w:type="dxa"/>
          </w:tcPr>
          <w:p w:rsidR="006537E9" w:rsidRPr="0033482F" w:rsidRDefault="006537E9" w:rsidP="006537E9">
            <w:pPr>
              <w:jc w:val="center"/>
            </w:pPr>
            <w:r w:rsidRPr="0033482F">
              <w:t>5.0</w:t>
            </w:r>
          </w:p>
        </w:tc>
      </w:tr>
      <w:tr w:rsidR="006537E9" w:rsidTr="00FB74F5">
        <w:tc>
          <w:tcPr>
            <w:tcW w:w="1188" w:type="dxa"/>
          </w:tcPr>
          <w:p w:rsidR="006537E9" w:rsidRPr="0031083F" w:rsidRDefault="006537E9" w:rsidP="006537E9">
            <w:pPr>
              <w:jc w:val="center"/>
            </w:pPr>
            <w:r w:rsidRPr="0031083F">
              <w:t>25</w:t>
            </w:r>
          </w:p>
        </w:tc>
        <w:tc>
          <w:tcPr>
            <w:tcW w:w="1350" w:type="dxa"/>
          </w:tcPr>
          <w:p w:rsidR="006537E9" w:rsidRPr="005D348E" w:rsidRDefault="006537E9" w:rsidP="006537E9">
            <w:pPr>
              <w:jc w:val="center"/>
              <w:rPr>
                <w:rFonts w:cs="Times New Roman"/>
              </w:rPr>
            </w:pPr>
            <w:r>
              <w:rPr>
                <w:rFonts w:cs="Times New Roman"/>
              </w:rPr>
              <w:t>9.4</w:t>
            </w:r>
          </w:p>
        </w:tc>
        <w:tc>
          <w:tcPr>
            <w:tcW w:w="1350" w:type="dxa"/>
          </w:tcPr>
          <w:p w:rsidR="006537E9" w:rsidRPr="0033482F" w:rsidRDefault="006537E9" w:rsidP="006537E9">
            <w:pPr>
              <w:jc w:val="center"/>
            </w:pPr>
            <w:r w:rsidRPr="0033482F">
              <w:t>4.0</w:t>
            </w:r>
          </w:p>
        </w:tc>
      </w:tr>
      <w:tr w:rsidR="006537E9" w:rsidTr="00FB74F5">
        <w:tc>
          <w:tcPr>
            <w:tcW w:w="1188" w:type="dxa"/>
          </w:tcPr>
          <w:p w:rsidR="006537E9" w:rsidRPr="0031083F" w:rsidRDefault="006537E9" w:rsidP="006537E9">
            <w:pPr>
              <w:jc w:val="center"/>
            </w:pPr>
            <w:r w:rsidRPr="0031083F">
              <w:t>30</w:t>
            </w:r>
          </w:p>
        </w:tc>
        <w:tc>
          <w:tcPr>
            <w:tcW w:w="1350" w:type="dxa"/>
          </w:tcPr>
          <w:p w:rsidR="006537E9" w:rsidRPr="005D348E" w:rsidRDefault="006537E9" w:rsidP="006537E9">
            <w:pPr>
              <w:jc w:val="center"/>
              <w:rPr>
                <w:rFonts w:cs="Times New Roman"/>
              </w:rPr>
            </w:pPr>
            <w:r>
              <w:rPr>
                <w:rFonts w:cs="Times New Roman"/>
              </w:rPr>
              <w:t>7.8</w:t>
            </w:r>
          </w:p>
        </w:tc>
        <w:tc>
          <w:tcPr>
            <w:tcW w:w="1350" w:type="dxa"/>
          </w:tcPr>
          <w:p w:rsidR="006537E9" w:rsidRPr="0033482F" w:rsidRDefault="006537E9" w:rsidP="006537E9">
            <w:pPr>
              <w:jc w:val="center"/>
            </w:pPr>
            <w:r w:rsidRPr="0033482F">
              <w:t>3.3</w:t>
            </w:r>
          </w:p>
        </w:tc>
      </w:tr>
      <w:tr w:rsidR="006537E9" w:rsidTr="00FB74F5">
        <w:tc>
          <w:tcPr>
            <w:tcW w:w="1188" w:type="dxa"/>
          </w:tcPr>
          <w:p w:rsidR="006537E9" w:rsidRPr="0031083F" w:rsidRDefault="006537E9" w:rsidP="006537E9">
            <w:pPr>
              <w:jc w:val="center"/>
            </w:pPr>
            <w:r w:rsidRPr="0031083F">
              <w:t>35</w:t>
            </w:r>
          </w:p>
        </w:tc>
        <w:tc>
          <w:tcPr>
            <w:tcW w:w="1350" w:type="dxa"/>
          </w:tcPr>
          <w:p w:rsidR="006537E9" w:rsidRPr="005D348E" w:rsidRDefault="006537E9" w:rsidP="006537E9">
            <w:pPr>
              <w:jc w:val="center"/>
              <w:rPr>
                <w:rFonts w:cs="Times New Roman"/>
              </w:rPr>
            </w:pPr>
            <w:r>
              <w:rPr>
                <w:rFonts w:cs="Times New Roman"/>
              </w:rPr>
              <w:t>6.7</w:t>
            </w:r>
          </w:p>
        </w:tc>
        <w:tc>
          <w:tcPr>
            <w:tcW w:w="1350" w:type="dxa"/>
          </w:tcPr>
          <w:p w:rsidR="006537E9" w:rsidRPr="0033482F" w:rsidRDefault="006537E9" w:rsidP="006537E9">
            <w:pPr>
              <w:jc w:val="center"/>
            </w:pPr>
            <w:r w:rsidRPr="0033482F">
              <w:t>2.9</w:t>
            </w:r>
          </w:p>
        </w:tc>
      </w:tr>
      <w:tr w:rsidR="006537E9" w:rsidTr="00FB74F5">
        <w:tc>
          <w:tcPr>
            <w:tcW w:w="1188" w:type="dxa"/>
          </w:tcPr>
          <w:p w:rsidR="006537E9" w:rsidRPr="0031083F" w:rsidRDefault="006537E9" w:rsidP="006537E9">
            <w:pPr>
              <w:jc w:val="center"/>
            </w:pPr>
            <w:r w:rsidRPr="0031083F">
              <w:t>40</w:t>
            </w:r>
          </w:p>
        </w:tc>
        <w:tc>
          <w:tcPr>
            <w:tcW w:w="1350" w:type="dxa"/>
          </w:tcPr>
          <w:p w:rsidR="006537E9" w:rsidRPr="005D348E" w:rsidRDefault="006537E9" w:rsidP="006537E9">
            <w:pPr>
              <w:jc w:val="center"/>
              <w:rPr>
                <w:rFonts w:cs="Times New Roman"/>
              </w:rPr>
            </w:pPr>
            <w:r>
              <w:rPr>
                <w:rFonts w:cs="Times New Roman"/>
              </w:rPr>
              <w:t>5.9</w:t>
            </w:r>
          </w:p>
        </w:tc>
        <w:tc>
          <w:tcPr>
            <w:tcW w:w="1350" w:type="dxa"/>
          </w:tcPr>
          <w:p w:rsidR="006537E9" w:rsidRPr="0033482F" w:rsidRDefault="006537E9" w:rsidP="006537E9">
            <w:pPr>
              <w:jc w:val="center"/>
            </w:pPr>
            <w:r w:rsidRPr="0033482F">
              <w:t>2.5</w:t>
            </w:r>
          </w:p>
        </w:tc>
      </w:tr>
      <w:tr w:rsidR="006537E9" w:rsidTr="00FB74F5">
        <w:tc>
          <w:tcPr>
            <w:tcW w:w="1188" w:type="dxa"/>
          </w:tcPr>
          <w:p w:rsidR="006537E9" w:rsidRPr="0031083F" w:rsidRDefault="006537E9" w:rsidP="006537E9">
            <w:pPr>
              <w:jc w:val="center"/>
            </w:pPr>
            <w:r w:rsidRPr="0031083F">
              <w:t>45</w:t>
            </w:r>
          </w:p>
        </w:tc>
        <w:tc>
          <w:tcPr>
            <w:tcW w:w="1350" w:type="dxa"/>
          </w:tcPr>
          <w:p w:rsidR="006537E9" w:rsidRPr="005D348E" w:rsidRDefault="006537E9" w:rsidP="006537E9">
            <w:pPr>
              <w:jc w:val="center"/>
              <w:rPr>
                <w:rFonts w:cs="Times New Roman"/>
              </w:rPr>
            </w:pPr>
            <w:r>
              <w:rPr>
                <w:rFonts w:cs="Times New Roman"/>
              </w:rPr>
              <w:t>5.2</w:t>
            </w:r>
          </w:p>
        </w:tc>
        <w:tc>
          <w:tcPr>
            <w:tcW w:w="1350" w:type="dxa"/>
          </w:tcPr>
          <w:p w:rsidR="006537E9" w:rsidRPr="0033482F" w:rsidRDefault="006537E9" w:rsidP="006537E9">
            <w:pPr>
              <w:jc w:val="center"/>
            </w:pPr>
            <w:r w:rsidRPr="0033482F">
              <w:t>2.2</w:t>
            </w:r>
          </w:p>
        </w:tc>
      </w:tr>
      <w:tr w:rsidR="006537E9" w:rsidTr="00FB74F5">
        <w:tc>
          <w:tcPr>
            <w:tcW w:w="1188" w:type="dxa"/>
          </w:tcPr>
          <w:p w:rsidR="006537E9" w:rsidRPr="0031083F" w:rsidRDefault="006537E9" w:rsidP="006537E9">
            <w:pPr>
              <w:jc w:val="center"/>
            </w:pPr>
            <w:r w:rsidRPr="0031083F">
              <w:t>50</w:t>
            </w:r>
          </w:p>
        </w:tc>
        <w:tc>
          <w:tcPr>
            <w:tcW w:w="1350" w:type="dxa"/>
          </w:tcPr>
          <w:p w:rsidR="006537E9" w:rsidRPr="005D348E" w:rsidRDefault="006537E9" w:rsidP="006537E9">
            <w:pPr>
              <w:jc w:val="center"/>
              <w:rPr>
                <w:rFonts w:cs="Times New Roman"/>
              </w:rPr>
            </w:pPr>
            <w:r>
              <w:rPr>
                <w:rFonts w:cs="Times New Roman"/>
              </w:rPr>
              <w:t>4.7</w:t>
            </w:r>
          </w:p>
        </w:tc>
        <w:tc>
          <w:tcPr>
            <w:tcW w:w="1350" w:type="dxa"/>
          </w:tcPr>
          <w:p w:rsidR="006537E9" w:rsidRPr="0033482F" w:rsidRDefault="006537E9" w:rsidP="006537E9">
            <w:pPr>
              <w:jc w:val="center"/>
            </w:pPr>
            <w:r w:rsidRPr="0033482F">
              <w:t>2.0</w:t>
            </w:r>
          </w:p>
        </w:tc>
      </w:tr>
      <w:tr w:rsidR="006537E9" w:rsidTr="00FB74F5">
        <w:tc>
          <w:tcPr>
            <w:tcW w:w="1188" w:type="dxa"/>
          </w:tcPr>
          <w:p w:rsidR="006537E9" w:rsidRDefault="006537E9" w:rsidP="006537E9">
            <w:pPr>
              <w:jc w:val="center"/>
            </w:pPr>
            <w:r w:rsidRPr="0031083F">
              <w:t>55</w:t>
            </w:r>
          </w:p>
        </w:tc>
        <w:tc>
          <w:tcPr>
            <w:tcW w:w="1350" w:type="dxa"/>
          </w:tcPr>
          <w:p w:rsidR="006537E9" w:rsidRPr="005D348E" w:rsidRDefault="006537E9" w:rsidP="006537E9">
            <w:pPr>
              <w:jc w:val="center"/>
              <w:rPr>
                <w:rFonts w:cs="Times New Roman"/>
              </w:rPr>
            </w:pPr>
            <w:r>
              <w:rPr>
                <w:rFonts w:cs="Times New Roman"/>
              </w:rPr>
              <w:t>4.3</w:t>
            </w:r>
          </w:p>
        </w:tc>
        <w:tc>
          <w:tcPr>
            <w:tcW w:w="1350" w:type="dxa"/>
          </w:tcPr>
          <w:p w:rsidR="006537E9" w:rsidRPr="0033482F" w:rsidRDefault="006537E9" w:rsidP="006537E9">
            <w:pPr>
              <w:jc w:val="center"/>
            </w:pPr>
            <w:r w:rsidRPr="0033482F">
              <w:t>1.8</w:t>
            </w:r>
          </w:p>
        </w:tc>
      </w:tr>
      <w:tr w:rsidR="006537E9" w:rsidTr="00FB74F5">
        <w:tc>
          <w:tcPr>
            <w:tcW w:w="1188" w:type="dxa"/>
          </w:tcPr>
          <w:p w:rsidR="006537E9" w:rsidRPr="0031083F" w:rsidRDefault="006537E9" w:rsidP="006537E9">
            <w:pPr>
              <w:jc w:val="center"/>
            </w:pPr>
            <w:r>
              <w:t>60</w:t>
            </w:r>
          </w:p>
        </w:tc>
        <w:tc>
          <w:tcPr>
            <w:tcW w:w="1350" w:type="dxa"/>
          </w:tcPr>
          <w:p w:rsidR="006537E9" w:rsidRPr="005D348E" w:rsidRDefault="006537E9" w:rsidP="006537E9">
            <w:pPr>
              <w:jc w:val="center"/>
              <w:rPr>
                <w:rFonts w:cs="Times New Roman"/>
              </w:rPr>
            </w:pPr>
            <w:r>
              <w:rPr>
                <w:rFonts w:cs="Times New Roman"/>
              </w:rPr>
              <w:t>3.9</w:t>
            </w:r>
          </w:p>
        </w:tc>
        <w:tc>
          <w:tcPr>
            <w:tcW w:w="1350" w:type="dxa"/>
          </w:tcPr>
          <w:p w:rsidR="006537E9" w:rsidRDefault="006537E9" w:rsidP="006537E9">
            <w:pPr>
              <w:jc w:val="center"/>
            </w:pPr>
            <w:r w:rsidRPr="0033482F">
              <w:t>1.7</w:t>
            </w:r>
          </w:p>
        </w:tc>
      </w:tr>
    </w:tbl>
    <w:p w:rsidR="00DB1853" w:rsidRDefault="00DB1853" w:rsidP="00DB1853">
      <w:pPr>
        <w:rPr>
          <w:rFonts w:ascii="Times New Roman" w:hAnsi="Times New Roman" w:cs="Times New Roman"/>
        </w:rPr>
      </w:pPr>
    </w:p>
    <w:p w:rsidR="002A5681" w:rsidRDefault="003E0307" w:rsidP="002A5681">
      <w:pPr>
        <w:rPr>
          <w:rFonts w:ascii="Times New Roman" w:hAnsi="Times New Roman" w:cs="Times New Roman"/>
        </w:rPr>
      </w:pPr>
      <w:r w:rsidRPr="003E0307">
        <w:rPr>
          <w:rFonts w:ascii="Times New Roman" w:hAnsi="Times New Roman" w:cs="Times New Roman"/>
        </w:rPr>
        <w:t xml:space="preserve">Even if you weren’t aware of the fact that driving 150,000 miles with a vehicle </w:t>
      </w:r>
      <w:r>
        <w:rPr>
          <w:rFonts w:ascii="Times New Roman" w:hAnsi="Times New Roman" w:cs="Times New Roman"/>
        </w:rPr>
        <w:t>which</w:t>
      </w:r>
      <w:r w:rsidRPr="003E0307">
        <w:rPr>
          <w:rFonts w:ascii="Times New Roman" w:hAnsi="Times New Roman" w:cs="Times New Roman"/>
        </w:rPr>
        <w:t xml:space="preserve"> gets 20 MPG uses 4,500 more gallons of </w:t>
      </w:r>
      <w:r w:rsidR="00380666">
        <w:rPr>
          <w:rFonts w:ascii="Times New Roman" w:hAnsi="Times New Roman" w:cs="Times New Roman"/>
        </w:rPr>
        <w:t>fuel</w:t>
      </w:r>
      <w:r w:rsidRPr="003E0307">
        <w:rPr>
          <w:rFonts w:ascii="Times New Roman" w:hAnsi="Times New Roman" w:cs="Times New Roman"/>
        </w:rPr>
        <w:t xml:space="preserve"> than one </w:t>
      </w:r>
      <w:r>
        <w:rPr>
          <w:rFonts w:ascii="Times New Roman" w:hAnsi="Times New Roman" w:cs="Times New Roman"/>
        </w:rPr>
        <w:t>which gets 50 MPG, the per</w:t>
      </w:r>
      <w:r w:rsidR="00380666">
        <w:rPr>
          <w:rFonts w:ascii="Times New Roman" w:hAnsi="Times New Roman" w:cs="Times New Roman"/>
        </w:rPr>
        <w:t>-</w:t>
      </w:r>
      <w:r>
        <w:rPr>
          <w:rFonts w:ascii="Times New Roman" w:hAnsi="Times New Roman" w:cs="Times New Roman"/>
        </w:rPr>
        <w:t>distance measure</w:t>
      </w:r>
      <w:r w:rsidR="002427BF">
        <w:rPr>
          <w:rFonts w:ascii="Times New Roman" w:hAnsi="Times New Roman" w:cs="Times New Roman"/>
        </w:rPr>
        <w:t xml:space="preserve"> makes true efficiency obvious.</w:t>
      </w:r>
    </w:p>
    <w:p w:rsidR="00D11259" w:rsidRDefault="000D27BD">
      <w:pPr>
        <w:rPr>
          <w:rFonts w:ascii="Times New Roman" w:hAnsi="Times New Roman" w:cs="Times New Roman"/>
        </w:rPr>
      </w:pPr>
      <w:r>
        <w:rPr>
          <w:rFonts w:ascii="Times New Roman" w:hAnsi="Times New Roman" w:cs="Times New Roman"/>
        </w:rPr>
        <w:t xml:space="preserve">Don’t </w:t>
      </w:r>
      <w:r w:rsidR="00BF4D26">
        <w:rPr>
          <w:rFonts w:ascii="Times New Roman" w:hAnsi="Times New Roman" w:cs="Times New Roman"/>
        </w:rPr>
        <w:t xml:space="preserve">be </w:t>
      </w:r>
      <w:r>
        <w:rPr>
          <w:rFonts w:ascii="Times New Roman" w:hAnsi="Times New Roman" w:cs="Times New Roman"/>
        </w:rPr>
        <w:t>f</w:t>
      </w:r>
      <w:r w:rsidR="00644090">
        <w:rPr>
          <w:rFonts w:ascii="Times New Roman" w:hAnsi="Times New Roman" w:cs="Times New Roman"/>
        </w:rPr>
        <w:t>ooled by “saving” claims.  P</w:t>
      </w:r>
      <w:r>
        <w:rPr>
          <w:rFonts w:ascii="Times New Roman" w:hAnsi="Times New Roman" w:cs="Times New Roman"/>
        </w:rPr>
        <w:t>roper determination</w:t>
      </w:r>
      <w:r w:rsidR="004441F2">
        <w:rPr>
          <w:rFonts w:ascii="Times New Roman" w:hAnsi="Times New Roman" w:cs="Times New Roman"/>
        </w:rPr>
        <w:t xml:space="preserve"> of efficiency</w:t>
      </w:r>
      <w:r>
        <w:rPr>
          <w:rFonts w:ascii="Times New Roman" w:hAnsi="Times New Roman" w:cs="Times New Roman"/>
        </w:rPr>
        <w:t xml:space="preserve"> should be based upon </w:t>
      </w:r>
      <w:r w:rsidR="00644090">
        <w:rPr>
          <w:rFonts w:ascii="Times New Roman" w:hAnsi="Times New Roman" w:cs="Times New Roman"/>
        </w:rPr>
        <w:t xml:space="preserve">overall </w:t>
      </w:r>
      <w:r w:rsidR="004441F2">
        <w:rPr>
          <w:rFonts w:ascii="Times New Roman" w:hAnsi="Times New Roman" w:cs="Times New Roman"/>
        </w:rPr>
        <w:t>gallons used</w:t>
      </w:r>
      <w:r>
        <w:rPr>
          <w:rFonts w:ascii="Times New Roman" w:hAnsi="Times New Roman" w:cs="Times New Roman"/>
        </w:rPr>
        <w:t>.</w:t>
      </w:r>
      <w:r w:rsidR="00D11259">
        <w:rPr>
          <w:rFonts w:ascii="Times New Roman" w:hAnsi="Times New Roman" w:cs="Times New Roman"/>
        </w:rPr>
        <w:br w:type="page"/>
      </w:r>
    </w:p>
    <w:p w:rsidR="00BD05F5" w:rsidRDefault="00BD05F5" w:rsidP="00BD05F5">
      <w:pPr>
        <w:rPr>
          <w:rFonts w:ascii="Times New Roman" w:hAnsi="Times New Roman" w:cs="Times New Roman"/>
        </w:rPr>
      </w:pPr>
      <w:r>
        <w:rPr>
          <w:rFonts w:ascii="Arial Black" w:hAnsi="Arial Black" w:cs="Times New Roman"/>
          <w:color w:val="C00000"/>
          <w:sz w:val="24"/>
          <w:szCs w:val="24"/>
        </w:rPr>
        <w:lastRenderedPageBreak/>
        <w:t xml:space="preserve">Actual </w:t>
      </w:r>
      <w:r w:rsidR="00335C47">
        <w:rPr>
          <w:rFonts w:ascii="Arial Black" w:hAnsi="Arial Black" w:cs="Times New Roman"/>
          <w:color w:val="C00000"/>
          <w:sz w:val="24"/>
          <w:szCs w:val="24"/>
        </w:rPr>
        <w:t>Sales</w:t>
      </w:r>
    </w:p>
    <w:p w:rsidR="00307D69" w:rsidRDefault="00BD05F5" w:rsidP="00BD05F5">
      <w:pPr>
        <w:rPr>
          <w:rFonts w:ascii="Times New Roman" w:hAnsi="Times New Roman" w:cs="Times New Roman"/>
        </w:rPr>
      </w:pPr>
      <w:r>
        <w:rPr>
          <w:rFonts w:ascii="Times New Roman" w:hAnsi="Times New Roman" w:cs="Times New Roman"/>
        </w:rPr>
        <w:t>Tired of the “</w:t>
      </w:r>
      <w:r w:rsidRPr="00307D69">
        <w:rPr>
          <w:rFonts w:ascii="Times New Roman" w:hAnsi="Times New Roman" w:cs="Times New Roman"/>
          <w:i/>
        </w:rPr>
        <w:t>saves gas</w:t>
      </w:r>
      <w:r>
        <w:rPr>
          <w:rFonts w:ascii="Times New Roman" w:hAnsi="Times New Roman" w:cs="Times New Roman"/>
        </w:rPr>
        <w:t>” propaganda?</w:t>
      </w:r>
      <w:r w:rsidR="009E65E6">
        <w:rPr>
          <w:rFonts w:ascii="Times New Roman" w:hAnsi="Times New Roman" w:cs="Times New Roman"/>
        </w:rPr>
        <w:t xml:space="preserve"> </w:t>
      </w:r>
    </w:p>
    <w:p w:rsidR="0089457B" w:rsidRDefault="00307D69" w:rsidP="00BD05F5">
      <w:pPr>
        <w:rPr>
          <w:rFonts w:ascii="Times New Roman" w:hAnsi="Times New Roman" w:cs="Times New Roman"/>
        </w:rPr>
      </w:pPr>
      <w:r>
        <w:rPr>
          <w:rFonts w:ascii="Times New Roman" w:hAnsi="Times New Roman" w:cs="Times New Roman"/>
        </w:rPr>
        <w:t xml:space="preserve">Whether or not a </w:t>
      </w:r>
      <w:r w:rsidR="00F40B71">
        <w:rPr>
          <w:rFonts w:ascii="Times New Roman" w:hAnsi="Times New Roman" w:cs="Times New Roman"/>
        </w:rPr>
        <w:t xml:space="preserve">new hybrid </w:t>
      </w:r>
      <w:r>
        <w:rPr>
          <w:rFonts w:ascii="Times New Roman" w:hAnsi="Times New Roman" w:cs="Times New Roman"/>
        </w:rPr>
        <w:t xml:space="preserve">technology is superior to another really doesn’t matter if only a few are </w:t>
      </w:r>
      <w:r w:rsidR="00F638FA">
        <w:rPr>
          <w:rFonts w:ascii="Times New Roman" w:hAnsi="Times New Roman" w:cs="Times New Roman"/>
        </w:rPr>
        <w:t xml:space="preserve">actually </w:t>
      </w:r>
      <w:r>
        <w:rPr>
          <w:rFonts w:ascii="Times New Roman" w:hAnsi="Times New Roman" w:cs="Times New Roman"/>
        </w:rPr>
        <w:t>sold.</w:t>
      </w:r>
    </w:p>
    <w:p w:rsidR="00307D69" w:rsidRDefault="00307D69" w:rsidP="00BD05F5">
      <w:pPr>
        <w:rPr>
          <w:rFonts w:ascii="Times New Roman" w:hAnsi="Times New Roman" w:cs="Times New Roman"/>
        </w:rPr>
      </w:pPr>
      <w:r>
        <w:rPr>
          <w:rFonts w:ascii="Times New Roman" w:hAnsi="Times New Roman" w:cs="Times New Roman"/>
        </w:rPr>
        <w:t xml:space="preserve">Taking a look at the </w:t>
      </w:r>
      <w:r w:rsidR="00335C47">
        <w:rPr>
          <w:rFonts w:ascii="Times New Roman" w:hAnsi="Times New Roman" w:cs="Times New Roman"/>
        </w:rPr>
        <w:t xml:space="preserve">sales </w:t>
      </w:r>
      <w:r>
        <w:rPr>
          <w:rFonts w:ascii="Times New Roman" w:hAnsi="Times New Roman" w:cs="Times New Roman"/>
        </w:rPr>
        <w:t xml:space="preserve">data, you may be surprised by </w:t>
      </w:r>
      <w:r w:rsidR="00F638FA">
        <w:rPr>
          <w:rFonts w:ascii="Times New Roman" w:hAnsi="Times New Roman" w:cs="Times New Roman"/>
        </w:rPr>
        <w:t xml:space="preserve">the </w:t>
      </w:r>
      <w:r w:rsidR="004441F2">
        <w:rPr>
          <w:rFonts w:ascii="Times New Roman" w:hAnsi="Times New Roman" w:cs="Times New Roman"/>
        </w:rPr>
        <w:t xml:space="preserve">overall </w:t>
      </w:r>
      <w:r w:rsidR="00F638FA">
        <w:rPr>
          <w:rFonts w:ascii="Times New Roman" w:hAnsi="Times New Roman" w:cs="Times New Roman"/>
        </w:rPr>
        <w:t>impact.</w:t>
      </w:r>
      <w:r w:rsidR="00CA2AA9">
        <w:rPr>
          <w:rFonts w:ascii="Times New Roman" w:hAnsi="Times New Roman" w:cs="Times New Roman"/>
        </w:rPr>
        <w:t xml:space="preserve">  Q</w:t>
      </w:r>
      <w:r w:rsidR="009E65E6">
        <w:rPr>
          <w:rFonts w:ascii="Times New Roman" w:hAnsi="Times New Roman" w:cs="Times New Roman"/>
        </w:rPr>
        <w:t>uantity makes a huge difference.   If only a small number were actually sold, it’s just “halo marketing”.</w:t>
      </w:r>
    </w:p>
    <w:p w:rsidR="00307D69" w:rsidRDefault="00307D69" w:rsidP="00BD05F5">
      <w:pPr>
        <w:rPr>
          <w:rFonts w:ascii="Times New Roman" w:hAnsi="Times New Roman" w:cs="Times New Roman"/>
        </w:rPr>
      </w:pPr>
      <w:r>
        <w:rPr>
          <w:rFonts w:ascii="Times New Roman" w:hAnsi="Times New Roman" w:cs="Times New Roman"/>
        </w:rPr>
        <w:t>The total number of Two-Mode vehicles</w:t>
      </w:r>
      <w:r w:rsidR="00F40B71">
        <w:rPr>
          <w:rFonts w:ascii="Times New Roman" w:hAnsi="Times New Roman" w:cs="Times New Roman"/>
        </w:rPr>
        <w:t xml:space="preserve"> sold in 2008 for all models was 6,992.  The estimated efficiency was 21 MPG.  Figuring each is driven 15,000</w:t>
      </w:r>
      <w:r w:rsidR="00335C47">
        <w:rPr>
          <w:rFonts w:ascii="Times New Roman" w:hAnsi="Times New Roman" w:cs="Times New Roman"/>
        </w:rPr>
        <w:t xml:space="preserve"> miles</w:t>
      </w:r>
      <w:r w:rsidR="00F40B71">
        <w:rPr>
          <w:rFonts w:ascii="Times New Roman" w:hAnsi="Times New Roman" w:cs="Times New Roman"/>
        </w:rPr>
        <w:t xml:space="preserve"> per year, the annual </w:t>
      </w:r>
      <w:r w:rsidR="00840C21">
        <w:rPr>
          <w:rFonts w:ascii="Times New Roman" w:hAnsi="Times New Roman" w:cs="Times New Roman"/>
        </w:rPr>
        <w:t xml:space="preserve">gas consumption </w:t>
      </w:r>
      <w:r w:rsidR="00335C47">
        <w:rPr>
          <w:rFonts w:ascii="Times New Roman" w:hAnsi="Times New Roman" w:cs="Times New Roman"/>
        </w:rPr>
        <w:t>calculates to</w:t>
      </w:r>
      <w:r w:rsidR="00840C21">
        <w:rPr>
          <w:rFonts w:ascii="Times New Roman" w:hAnsi="Times New Roman" w:cs="Times New Roman"/>
        </w:rPr>
        <w:t xml:space="preserve"> 714 gallons.  Comparing that to the 15 MPG estimate </w:t>
      </w:r>
      <w:r w:rsidR="00F638FA">
        <w:rPr>
          <w:rFonts w:ascii="Times New Roman" w:hAnsi="Times New Roman" w:cs="Times New Roman"/>
        </w:rPr>
        <w:t>for</w:t>
      </w:r>
      <w:r w:rsidR="00840C21">
        <w:rPr>
          <w:rFonts w:ascii="Times New Roman" w:hAnsi="Times New Roman" w:cs="Times New Roman"/>
        </w:rPr>
        <w:t xml:space="preserve"> the </w:t>
      </w:r>
      <w:r w:rsidR="00C7339E">
        <w:rPr>
          <w:rFonts w:ascii="Times New Roman" w:hAnsi="Times New Roman" w:cs="Times New Roman"/>
        </w:rPr>
        <w:t>traditional</w:t>
      </w:r>
      <w:r w:rsidR="00840C21">
        <w:rPr>
          <w:rFonts w:ascii="Times New Roman" w:hAnsi="Times New Roman" w:cs="Times New Roman"/>
        </w:rPr>
        <w:t xml:space="preserve"> models</w:t>
      </w:r>
      <w:r w:rsidR="000519FF">
        <w:rPr>
          <w:rFonts w:ascii="Times New Roman" w:hAnsi="Times New Roman" w:cs="Times New Roman"/>
        </w:rPr>
        <w:t xml:space="preserve"> us</w:t>
      </w:r>
      <w:r w:rsidR="00387953">
        <w:rPr>
          <w:rFonts w:ascii="Times New Roman" w:hAnsi="Times New Roman" w:cs="Times New Roman"/>
        </w:rPr>
        <w:t>ing</w:t>
      </w:r>
      <w:r w:rsidR="000519FF">
        <w:rPr>
          <w:rFonts w:ascii="Times New Roman" w:hAnsi="Times New Roman" w:cs="Times New Roman"/>
        </w:rPr>
        <w:t xml:space="preserve"> </w:t>
      </w:r>
      <w:r w:rsidR="00840C21">
        <w:rPr>
          <w:rFonts w:ascii="Times New Roman" w:hAnsi="Times New Roman" w:cs="Times New Roman"/>
        </w:rPr>
        <w:t>1,000 gallons</w:t>
      </w:r>
      <w:r w:rsidR="000519FF">
        <w:rPr>
          <w:rFonts w:ascii="Times New Roman" w:hAnsi="Times New Roman" w:cs="Times New Roman"/>
        </w:rPr>
        <w:t xml:space="preserve"> annually</w:t>
      </w:r>
      <w:r w:rsidR="00840C21">
        <w:rPr>
          <w:rFonts w:ascii="Times New Roman" w:hAnsi="Times New Roman" w:cs="Times New Roman"/>
        </w:rPr>
        <w:t xml:space="preserve">, the difference is </w:t>
      </w:r>
      <w:r w:rsidR="00840C21" w:rsidRPr="00840C21">
        <w:rPr>
          <w:rFonts w:ascii="Times New Roman" w:hAnsi="Times New Roman" w:cs="Times New Roman"/>
        </w:rPr>
        <w:t>286</w:t>
      </w:r>
      <w:r w:rsidR="00840C21">
        <w:rPr>
          <w:rFonts w:ascii="Times New Roman" w:hAnsi="Times New Roman" w:cs="Times New Roman"/>
        </w:rPr>
        <w:t>.</w:t>
      </w:r>
      <w:r w:rsidR="00B253FF">
        <w:rPr>
          <w:rFonts w:ascii="Times New Roman" w:hAnsi="Times New Roman" w:cs="Times New Roman"/>
        </w:rPr>
        <w:t xml:space="preserve">  Multiplied by actual sales</w:t>
      </w:r>
      <w:r w:rsidR="004441F2">
        <w:rPr>
          <w:rFonts w:ascii="Times New Roman" w:hAnsi="Times New Roman" w:cs="Times New Roman"/>
        </w:rPr>
        <w:t xml:space="preserve"> quantity</w:t>
      </w:r>
      <w:r w:rsidR="00B253FF">
        <w:rPr>
          <w:rFonts w:ascii="Times New Roman" w:hAnsi="Times New Roman" w:cs="Times New Roman"/>
        </w:rPr>
        <w:t xml:space="preserve">, the overall impact is </w:t>
      </w:r>
      <w:r w:rsidR="00B253FF" w:rsidRPr="00B253FF">
        <w:rPr>
          <w:rFonts w:ascii="Times New Roman" w:hAnsi="Times New Roman" w:cs="Times New Roman"/>
          <w:b/>
        </w:rPr>
        <w:t>2.0</w:t>
      </w:r>
      <w:r w:rsidR="00B253FF">
        <w:rPr>
          <w:rFonts w:ascii="Times New Roman" w:hAnsi="Times New Roman" w:cs="Times New Roman"/>
        </w:rPr>
        <w:t xml:space="preserve"> Million</w:t>
      </w:r>
      <w:r w:rsidR="00F638FA">
        <w:rPr>
          <w:rFonts w:ascii="Times New Roman" w:hAnsi="Times New Roman" w:cs="Times New Roman"/>
        </w:rPr>
        <w:t xml:space="preserve"> gallons saved.</w:t>
      </w:r>
    </w:p>
    <w:p w:rsidR="00B253FF" w:rsidRDefault="00335C47" w:rsidP="00B253FF">
      <w:pPr>
        <w:rPr>
          <w:rFonts w:ascii="Times New Roman" w:hAnsi="Times New Roman" w:cs="Times New Roman"/>
        </w:rPr>
      </w:pPr>
      <w:r>
        <w:rPr>
          <w:rFonts w:ascii="Times New Roman" w:hAnsi="Times New Roman" w:cs="Times New Roman"/>
        </w:rPr>
        <w:t xml:space="preserve">The total number of Prius sold in 2008 in the United States was </w:t>
      </w:r>
      <w:r w:rsidRPr="00335C47">
        <w:rPr>
          <w:rFonts w:ascii="Times New Roman" w:hAnsi="Times New Roman" w:cs="Times New Roman"/>
        </w:rPr>
        <w:t>158,884</w:t>
      </w:r>
      <w:r>
        <w:rPr>
          <w:rFonts w:ascii="Times New Roman" w:hAnsi="Times New Roman" w:cs="Times New Roman"/>
        </w:rPr>
        <w:t>.  The estimated efficiency was 46 MPG for that second generation model.  Figuring each is driven 15,000 miles per year, the annual gas consumption calculates to 326 gallons.</w:t>
      </w:r>
      <w:r w:rsidR="00186A6E">
        <w:rPr>
          <w:rFonts w:ascii="Times New Roman" w:hAnsi="Times New Roman" w:cs="Times New Roman"/>
        </w:rPr>
        <w:t xml:space="preserve">  Comparing that to a</w:t>
      </w:r>
      <w:r w:rsidR="00387953">
        <w:rPr>
          <w:rFonts w:ascii="Times New Roman" w:hAnsi="Times New Roman" w:cs="Times New Roman"/>
        </w:rPr>
        <w:t>n</w:t>
      </w:r>
      <w:r w:rsidR="00186A6E">
        <w:rPr>
          <w:rFonts w:ascii="Times New Roman" w:hAnsi="Times New Roman" w:cs="Times New Roman"/>
        </w:rPr>
        <w:t xml:space="preserve"> </w:t>
      </w:r>
      <w:r w:rsidR="00387953">
        <w:rPr>
          <w:rFonts w:ascii="Times New Roman" w:hAnsi="Times New Roman" w:cs="Times New Roman"/>
        </w:rPr>
        <w:t>equivalent</w:t>
      </w:r>
      <w:r w:rsidR="00186A6E">
        <w:rPr>
          <w:rFonts w:ascii="Times New Roman" w:hAnsi="Times New Roman" w:cs="Times New Roman"/>
        </w:rPr>
        <w:t xml:space="preserve"> non-hybrid model (built </w:t>
      </w:r>
      <w:r w:rsidR="008B548F">
        <w:rPr>
          <w:rFonts w:ascii="Times New Roman" w:hAnsi="Times New Roman" w:cs="Times New Roman"/>
        </w:rPr>
        <w:t>for</w:t>
      </w:r>
      <w:r w:rsidR="00186A6E">
        <w:rPr>
          <w:rFonts w:ascii="Times New Roman" w:hAnsi="Times New Roman" w:cs="Times New Roman"/>
        </w:rPr>
        <w:t xml:space="preserve"> emphasis on efficiency)</w:t>
      </w:r>
      <w:r w:rsidR="008B548F">
        <w:rPr>
          <w:rFonts w:ascii="Times New Roman" w:hAnsi="Times New Roman" w:cs="Times New Roman"/>
        </w:rPr>
        <w:t xml:space="preserve"> with</w:t>
      </w:r>
      <w:r w:rsidR="000519FF">
        <w:rPr>
          <w:rFonts w:ascii="Times New Roman" w:hAnsi="Times New Roman" w:cs="Times New Roman"/>
        </w:rPr>
        <w:t xml:space="preserve"> </w:t>
      </w:r>
      <w:r w:rsidR="008B548F">
        <w:rPr>
          <w:rFonts w:ascii="Times New Roman" w:hAnsi="Times New Roman" w:cs="Times New Roman"/>
        </w:rPr>
        <w:t xml:space="preserve">a </w:t>
      </w:r>
      <w:r w:rsidR="00F40714">
        <w:rPr>
          <w:rFonts w:ascii="Times New Roman" w:hAnsi="Times New Roman" w:cs="Times New Roman"/>
        </w:rPr>
        <w:t>35 MPG</w:t>
      </w:r>
      <w:r w:rsidR="000519FF">
        <w:rPr>
          <w:rFonts w:ascii="Times New Roman" w:hAnsi="Times New Roman" w:cs="Times New Roman"/>
        </w:rPr>
        <w:t xml:space="preserve"> </w:t>
      </w:r>
      <w:r w:rsidR="008B548F">
        <w:rPr>
          <w:rFonts w:ascii="Times New Roman" w:hAnsi="Times New Roman" w:cs="Times New Roman"/>
        </w:rPr>
        <w:t xml:space="preserve">estimate </w:t>
      </w:r>
      <w:r w:rsidR="000519FF">
        <w:rPr>
          <w:rFonts w:ascii="Times New Roman" w:hAnsi="Times New Roman" w:cs="Times New Roman"/>
        </w:rPr>
        <w:t>us</w:t>
      </w:r>
      <w:r w:rsidR="00387953">
        <w:rPr>
          <w:rFonts w:ascii="Times New Roman" w:hAnsi="Times New Roman" w:cs="Times New Roman"/>
        </w:rPr>
        <w:t>ing</w:t>
      </w:r>
      <w:r w:rsidR="000519FF">
        <w:rPr>
          <w:rFonts w:ascii="Times New Roman" w:hAnsi="Times New Roman" w:cs="Times New Roman"/>
        </w:rPr>
        <w:t xml:space="preserve"> </w:t>
      </w:r>
      <w:r w:rsidR="00F40714">
        <w:rPr>
          <w:rFonts w:ascii="Times New Roman" w:hAnsi="Times New Roman" w:cs="Times New Roman"/>
        </w:rPr>
        <w:t>429 gallons</w:t>
      </w:r>
      <w:r w:rsidR="000519FF">
        <w:rPr>
          <w:rFonts w:ascii="Times New Roman" w:hAnsi="Times New Roman" w:cs="Times New Roman"/>
        </w:rPr>
        <w:t xml:space="preserve"> annually</w:t>
      </w:r>
      <w:r w:rsidR="00F40714">
        <w:rPr>
          <w:rFonts w:ascii="Times New Roman" w:hAnsi="Times New Roman" w:cs="Times New Roman"/>
        </w:rPr>
        <w:t>, the difference is 103.</w:t>
      </w:r>
      <w:r w:rsidR="00B253FF" w:rsidRPr="00B253FF">
        <w:rPr>
          <w:rFonts w:ascii="Times New Roman" w:hAnsi="Times New Roman" w:cs="Times New Roman"/>
        </w:rPr>
        <w:t xml:space="preserve"> </w:t>
      </w:r>
      <w:r w:rsidR="00B253FF">
        <w:rPr>
          <w:rFonts w:ascii="Times New Roman" w:hAnsi="Times New Roman" w:cs="Times New Roman"/>
        </w:rPr>
        <w:t xml:space="preserve"> Multiplied by actual sales</w:t>
      </w:r>
      <w:r w:rsidR="00F638FA">
        <w:rPr>
          <w:rFonts w:ascii="Times New Roman" w:hAnsi="Times New Roman" w:cs="Times New Roman"/>
        </w:rPr>
        <w:t xml:space="preserve"> quantity</w:t>
      </w:r>
      <w:r w:rsidR="00B253FF">
        <w:rPr>
          <w:rFonts w:ascii="Times New Roman" w:hAnsi="Times New Roman" w:cs="Times New Roman"/>
        </w:rPr>
        <w:t xml:space="preserve">, the overall impact is </w:t>
      </w:r>
      <w:r w:rsidR="00B253FF" w:rsidRPr="00B253FF">
        <w:rPr>
          <w:rFonts w:ascii="Times New Roman" w:hAnsi="Times New Roman" w:cs="Times New Roman"/>
          <w:b/>
        </w:rPr>
        <w:t>16.4</w:t>
      </w:r>
      <w:r w:rsidR="00B253FF">
        <w:rPr>
          <w:rFonts w:ascii="Times New Roman" w:hAnsi="Times New Roman" w:cs="Times New Roman"/>
        </w:rPr>
        <w:t xml:space="preserve"> Million</w:t>
      </w:r>
      <w:r w:rsidR="00F638FA">
        <w:rPr>
          <w:rFonts w:ascii="Times New Roman" w:hAnsi="Times New Roman" w:cs="Times New Roman"/>
        </w:rPr>
        <w:t xml:space="preserve"> gallons saved.</w:t>
      </w:r>
    </w:p>
    <w:p w:rsidR="00F97326" w:rsidRPr="00644090" w:rsidRDefault="00B253FF" w:rsidP="0089457B">
      <w:pPr>
        <w:rPr>
          <w:rFonts w:ascii="Times New Roman" w:hAnsi="Times New Roman" w:cs="Times New Roman"/>
        </w:rPr>
      </w:pPr>
      <w:r>
        <w:rPr>
          <w:rFonts w:ascii="Times New Roman" w:hAnsi="Times New Roman" w:cs="Times New Roman"/>
        </w:rPr>
        <w:t xml:space="preserve">If the same amount of the third generation model of Prius is sold within a year, its 50 MPG </w:t>
      </w:r>
      <w:r w:rsidR="00F638FA">
        <w:rPr>
          <w:rFonts w:ascii="Times New Roman" w:hAnsi="Times New Roman" w:cs="Times New Roman"/>
        </w:rPr>
        <w:t>estimated efficiency</w:t>
      </w:r>
      <w:r>
        <w:rPr>
          <w:rFonts w:ascii="Times New Roman" w:hAnsi="Times New Roman" w:cs="Times New Roman"/>
        </w:rPr>
        <w:t xml:space="preserve"> increases the difference to 129.  The overall impact then becomes </w:t>
      </w:r>
      <w:r w:rsidRPr="00B253FF">
        <w:rPr>
          <w:rFonts w:ascii="Times New Roman" w:hAnsi="Times New Roman" w:cs="Times New Roman"/>
          <w:b/>
        </w:rPr>
        <w:t>20.5</w:t>
      </w:r>
      <w:r>
        <w:rPr>
          <w:rFonts w:ascii="Times New Roman" w:hAnsi="Times New Roman" w:cs="Times New Roman"/>
        </w:rPr>
        <w:t xml:space="preserve"> Million gallons.  </w:t>
      </w:r>
      <w:r w:rsidRPr="00644090">
        <w:rPr>
          <w:rFonts w:ascii="Times New Roman" w:hAnsi="Times New Roman" w:cs="Times New Roman"/>
        </w:rPr>
        <w:t xml:space="preserve">That seemingly small 4 MPG improvement </w:t>
      </w:r>
      <w:r w:rsidR="00F638FA" w:rsidRPr="00644090">
        <w:rPr>
          <w:rFonts w:ascii="Times New Roman" w:hAnsi="Times New Roman" w:cs="Times New Roman"/>
        </w:rPr>
        <w:t xml:space="preserve">alone </w:t>
      </w:r>
      <w:r w:rsidRPr="00644090">
        <w:rPr>
          <w:rFonts w:ascii="Times New Roman" w:hAnsi="Times New Roman" w:cs="Times New Roman"/>
        </w:rPr>
        <w:t xml:space="preserve">ends up </w:t>
      </w:r>
      <w:r w:rsidRPr="00644090">
        <w:rPr>
          <w:rFonts w:ascii="Times New Roman" w:hAnsi="Times New Roman" w:cs="Times New Roman"/>
          <w:i/>
        </w:rPr>
        <w:t>saving</w:t>
      </w:r>
      <w:r w:rsidRPr="00644090">
        <w:rPr>
          <w:rFonts w:ascii="Times New Roman" w:hAnsi="Times New Roman" w:cs="Times New Roman"/>
        </w:rPr>
        <w:t xml:space="preserve"> twice as mu</w:t>
      </w:r>
      <w:r w:rsidR="00F638FA" w:rsidRPr="00644090">
        <w:rPr>
          <w:rFonts w:ascii="Times New Roman" w:hAnsi="Times New Roman" w:cs="Times New Roman"/>
        </w:rPr>
        <w:t>ch gas as the Two-Mode vehicle</w:t>
      </w:r>
      <w:r w:rsidR="00F97326" w:rsidRPr="00644090">
        <w:rPr>
          <w:rFonts w:ascii="Times New Roman" w:hAnsi="Times New Roman" w:cs="Times New Roman"/>
        </w:rPr>
        <w:t>s total.</w:t>
      </w:r>
    </w:p>
    <w:p w:rsidR="004441F2" w:rsidRPr="003A493C" w:rsidRDefault="004441F2" w:rsidP="004441F2">
      <w:pPr>
        <w:rPr>
          <w:rFonts w:ascii="Times New Roman" w:hAnsi="Times New Roman" w:cs="Times New Roman"/>
        </w:rPr>
      </w:pPr>
    </w:p>
    <w:p w:rsidR="004441F2" w:rsidRPr="003A493C" w:rsidRDefault="004441F2" w:rsidP="004441F2">
      <w:pPr>
        <w:rPr>
          <w:rFonts w:ascii="Arial Black" w:hAnsi="Arial Black" w:cs="Times New Roman"/>
          <w:color w:val="C00000"/>
          <w:sz w:val="24"/>
          <w:szCs w:val="24"/>
        </w:rPr>
      </w:pPr>
      <w:r>
        <w:rPr>
          <w:rFonts w:ascii="Arial Black" w:hAnsi="Arial Black" w:cs="Times New Roman"/>
          <w:color w:val="C00000"/>
          <w:sz w:val="24"/>
          <w:szCs w:val="24"/>
        </w:rPr>
        <w:t>Big Picture</w:t>
      </w:r>
    </w:p>
    <w:p w:rsidR="004441F2" w:rsidRDefault="004441F2" w:rsidP="004441F2">
      <w:pPr>
        <w:rPr>
          <w:rFonts w:ascii="Times New Roman" w:hAnsi="Times New Roman" w:cs="Times New Roman"/>
        </w:rPr>
      </w:pPr>
      <w:r>
        <w:rPr>
          <w:rFonts w:ascii="Times New Roman" w:hAnsi="Times New Roman" w:cs="Times New Roman"/>
        </w:rPr>
        <w:t>Consumers require new vehicles to purchase.  The preference would be that they are hybrids rather than traditional.  Not all hybrids are the same.  Some are more efficient than others.  In a side-by-side comparison, it’s easy to determine which will use less gas.  But reality is rarely that simple.  There will be a mix of hybrids along with a wide variety of traditional vehicles.  Over time, the fleet of cars &amp; trucks will be replaced by increasingly more efficient models.</w:t>
      </w:r>
    </w:p>
    <w:p w:rsidR="004441F2" w:rsidRDefault="004441F2" w:rsidP="004441F2">
      <w:pPr>
        <w:rPr>
          <w:rFonts w:ascii="Times New Roman" w:hAnsi="Times New Roman" w:cs="Times New Roman"/>
        </w:rPr>
      </w:pPr>
      <w:r>
        <w:rPr>
          <w:rFonts w:ascii="Times New Roman" w:hAnsi="Times New Roman" w:cs="Times New Roman"/>
        </w:rPr>
        <w:t>In genera</w:t>
      </w:r>
      <w:r w:rsidR="00C7339E">
        <w:rPr>
          <w:rFonts w:ascii="Times New Roman" w:hAnsi="Times New Roman" w:cs="Times New Roman"/>
        </w:rPr>
        <w:t xml:space="preserve">l, that progressive advancement for the entire market </w:t>
      </w:r>
      <w:r>
        <w:rPr>
          <w:rFonts w:ascii="Times New Roman" w:hAnsi="Times New Roman" w:cs="Times New Roman"/>
        </w:rPr>
        <w:t xml:space="preserve">will resemble something like this: </w:t>
      </w:r>
    </w:p>
    <w:p w:rsidR="004441F2" w:rsidRDefault="004441F2" w:rsidP="004441F2">
      <w:pPr>
        <w:ind w:left="360"/>
        <w:rPr>
          <w:rFonts w:ascii="Times New Roman" w:hAnsi="Times New Roman" w:cs="Times New Roman"/>
          <w:i/>
          <w:sz w:val="16"/>
          <w:szCs w:val="18"/>
        </w:rPr>
      </w:pPr>
      <w:r>
        <w:rPr>
          <w:rFonts w:ascii="Times New Roman" w:hAnsi="Times New Roman" w:cs="Times New Roman"/>
          <w:i/>
          <w:noProof/>
          <w:sz w:val="16"/>
          <w:szCs w:val="18"/>
        </w:rPr>
        <w:drawing>
          <wp:inline distT="0" distB="0" distL="0" distR="0">
            <wp:extent cx="4105274" cy="2381249"/>
            <wp:effectExtent l="19050" t="0" r="0" b="0"/>
            <wp:docPr id="3" name="Picture 0" descr="gra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gif"/>
                    <pic:cNvPicPr/>
                  </pic:nvPicPr>
                  <pic:blipFill>
                    <a:blip r:embed="rId9"/>
                    <a:stretch>
                      <a:fillRect/>
                    </a:stretch>
                  </pic:blipFill>
                  <pic:spPr>
                    <a:xfrm>
                      <a:off x="0" y="0"/>
                      <a:ext cx="4105274" cy="2381249"/>
                    </a:xfrm>
                    <a:prstGeom prst="rect">
                      <a:avLst/>
                    </a:prstGeom>
                  </pic:spPr>
                </pic:pic>
              </a:graphicData>
            </a:graphic>
          </wp:inline>
        </w:drawing>
      </w:r>
    </w:p>
    <w:p w:rsidR="00807029" w:rsidRDefault="004441F2" w:rsidP="0089457B">
      <w:pPr>
        <w:rPr>
          <w:rFonts w:ascii="Times New Roman" w:hAnsi="Times New Roman" w:cs="Times New Roman"/>
        </w:rPr>
      </w:pPr>
      <w:r>
        <w:rPr>
          <w:rFonts w:ascii="Times New Roman" w:hAnsi="Times New Roman" w:cs="Times New Roman"/>
        </w:rPr>
        <w:t>The graph represents one million vehicles driven 15,000 miles per year.  Each category (indicated by a letter) shows the drop in consumption when 25% replacement occurs.  Each hybrid contributes, but the resulting outcome is still affected by those other vehicles which still use more fuel.  This is why looking at the “big picture” is so important.</w:t>
      </w:r>
    </w:p>
    <w:sectPr w:rsidR="00807029" w:rsidSect="001B1908">
      <w:footerReference w:type="default" r:id="rId10"/>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4E2" w:rsidRDefault="00E664E2" w:rsidP="001B1908">
      <w:pPr>
        <w:spacing w:after="0" w:line="240" w:lineRule="auto"/>
      </w:pPr>
      <w:r>
        <w:separator/>
      </w:r>
    </w:p>
  </w:endnote>
  <w:endnote w:type="continuationSeparator" w:id="1">
    <w:p w:rsidR="00E664E2" w:rsidRDefault="00E664E2" w:rsidP="001B1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08" w:rsidRDefault="00BD05F5" w:rsidP="001B1908">
    <w:pPr>
      <w:pStyle w:val="Footer"/>
      <w:jc w:val="right"/>
    </w:pPr>
    <w:r>
      <w:rPr>
        <w:rFonts w:ascii="Arial" w:hAnsi="Arial"/>
        <w:sz w:val="12"/>
      </w:rPr>
      <w:t>Last Updated:  4</w:t>
    </w:r>
    <w:r w:rsidR="001B1908" w:rsidRPr="00B72BF7">
      <w:rPr>
        <w:rFonts w:ascii="Arial" w:hAnsi="Arial"/>
        <w:sz w:val="12"/>
      </w:rPr>
      <w:t>/</w:t>
    </w:r>
    <w:r>
      <w:rPr>
        <w:rFonts w:ascii="Arial" w:hAnsi="Arial"/>
        <w:sz w:val="12"/>
      </w:rPr>
      <w:t>1</w:t>
    </w:r>
    <w:r w:rsidR="006C28AF">
      <w:rPr>
        <w:rFonts w:ascii="Arial" w:hAnsi="Arial"/>
        <w:sz w:val="12"/>
      </w:rPr>
      <w:t>9</w:t>
    </w:r>
    <w:r w:rsidR="001B1908" w:rsidRPr="00B72BF7">
      <w:rPr>
        <w:rFonts w:ascii="Arial" w:hAnsi="Arial"/>
        <w:sz w:val="12"/>
      </w:rPr>
      <w:t>/200</w:t>
    </w:r>
    <w:r>
      <w:rPr>
        <w:rFonts w:ascii="Arial" w:hAnsi="Arial"/>
        <w:sz w:val="12"/>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4E2" w:rsidRDefault="00E664E2" w:rsidP="001B1908">
      <w:pPr>
        <w:spacing w:after="0" w:line="240" w:lineRule="auto"/>
      </w:pPr>
      <w:r>
        <w:separator/>
      </w:r>
    </w:p>
  </w:footnote>
  <w:footnote w:type="continuationSeparator" w:id="1">
    <w:p w:rsidR="00E664E2" w:rsidRDefault="00E664E2" w:rsidP="001B19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F185C"/>
    <w:multiLevelType w:val="hybridMultilevel"/>
    <w:tmpl w:val="861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A3B45"/>
    <w:multiLevelType w:val="hybridMultilevel"/>
    <w:tmpl w:val="319A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A0D30"/>
    <w:rsid w:val="000019B1"/>
    <w:rsid w:val="0002741B"/>
    <w:rsid w:val="000519FF"/>
    <w:rsid w:val="000566F9"/>
    <w:rsid w:val="00082BA1"/>
    <w:rsid w:val="000B25F8"/>
    <w:rsid w:val="000D27BD"/>
    <w:rsid w:val="00114B84"/>
    <w:rsid w:val="00163E71"/>
    <w:rsid w:val="00186745"/>
    <w:rsid w:val="00186A6E"/>
    <w:rsid w:val="00186D86"/>
    <w:rsid w:val="001B0DA8"/>
    <w:rsid w:val="001B1908"/>
    <w:rsid w:val="001C5216"/>
    <w:rsid w:val="001D4636"/>
    <w:rsid w:val="001E6FAC"/>
    <w:rsid w:val="002427BF"/>
    <w:rsid w:val="00244CFE"/>
    <w:rsid w:val="0025407A"/>
    <w:rsid w:val="00257ABD"/>
    <w:rsid w:val="00265569"/>
    <w:rsid w:val="002A5681"/>
    <w:rsid w:val="002C5A8E"/>
    <w:rsid w:val="002F6A44"/>
    <w:rsid w:val="00307D69"/>
    <w:rsid w:val="00311885"/>
    <w:rsid w:val="00335C47"/>
    <w:rsid w:val="00344F6E"/>
    <w:rsid w:val="00380666"/>
    <w:rsid w:val="003839D5"/>
    <w:rsid w:val="00387953"/>
    <w:rsid w:val="00387C88"/>
    <w:rsid w:val="003A0025"/>
    <w:rsid w:val="003A493C"/>
    <w:rsid w:val="003B00F9"/>
    <w:rsid w:val="003E0307"/>
    <w:rsid w:val="003F4503"/>
    <w:rsid w:val="004441F2"/>
    <w:rsid w:val="00444DB2"/>
    <w:rsid w:val="00510514"/>
    <w:rsid w:val="005210DB"/>
    <w:rsid w:val="005324B4"/>
    <w:rsid w:val="00562E6F"/>
    <w:rsid w:val="00565A6E"/>
    <w:rsid w:val="005C2329"/>
    <w:rsid w:val="005D348E"/>
    <w:rsid w:val="005E0CBD"/>
    <w:rsid w:val="005E2C22"/>
    <w:rsid w:val="00601F3A"/>
    <w:rsid w:val="006112BE"/>
    <w:rsid w:val="0062638C"/>
    <w:rsid w:val="006377BF"/>
    <w:rsid w:val="00642A50"/>
    <w:rsid w:val="00644090"/>
    <w:rsid w:val="00650E21"/>
    <w:rsid w:val="006537E9"/>
    <w:rsid w:val="00694BB9"/>
    <w:rsid w:val="006C28AF"/>
    <w:rsid w:val="006C2D69"/>
    <w:rsid w:val="006C6B36"/>
    <w:rsid w:val="006F0E69"/>
    <w:rsid w:val="00706317"/>
    <w:rsid w:val="007150DC"/>
    <w:rsid w:val="007763D7"/>
    <w:rsid w:val="00776C52"/>
    <w:rsid w:val="007862BC"/>
    <w:rsid w:val="0079514C"/>
    <w:rsid w:val="007A4BDA"/>
    <w:rsid w:val="00807029"/>
    <w:rsid w:val="00807D1B"/>
    <w:rsid w:val="00840C21"/>
    <w:rsid w:val="00865490"/>
    <w:rsid w:val="00884F40"/>
    <w:rsid w:val="0089457B"/>
    <w:rsid w:val="008A2956"/>
    <w:rsid w:val="008A3DA9"/>
    <w:rsid w:val="008A796E"/>
    <w:rsid w:val="008B548F"/>
    <w:rsid w:val="008D1675"/>
    <w:rsid w:val="009372BA"/>
    <w:rsid w:val="00937D7D"/>
    <w:rsid w:val="00940F6E"/>
    <w:rsid w:val="009446F9"/>
    <w:rsid w:val="00971215"/>
    <w:rsid w:val="009A0D30"/>
    <w:rsid w:val="009E3062"/>
    <w:rsid w:val="009E65E6"/>
    <w:rsid w:val="009F5D0D"/>
    <w:rsid w:val="00AC1409"/>
    <w:rsid w:val="00AE3DA5"/>
    <w:rsid w:val="00AF029F"/>
    <w:rsid w:val="00B068BA"/>
    <w:rsid w:val="00B253FF"/>
    <w:rsid w:val="00B36FAB"/>
    <w:rsid w:val="00B722AC"/>
    <w:rsid w:val="00B74D17"/>
    <w:rsid w:val="00B820FE"/>
    <w:rsid w:val="00B82DB4"/>
    <w:rsid w:val="00BA7982"/>
    <w:rsid w:val="00BD05F5"/>
    <w:rsid w:val="00BF4D26"/>
    <w:rsid w:val="00C00334"/>
    <w:rsid w:val="00C52B37"/>
    <w:rsid w:val="00C7339E"/>
    <w:rsid w:val="00CA2AA9"/>
    <w:rsid w:val="00CB4B6F"/>
    <w:rsid w:val="00CE0473"/>
    <w:rsid w:val="00CE48A6"/>
    <w:rsid w:val="00D11259"/>
    <w:rsid w:val="00D16179"/>
    <w:rsid w:val="00D22A56"/>
    <w:rsid w:val="00D33EE9"/>
    <w:rsid w:val="00D37523"/>
    <w:rsid w:val="00D625E2"/>
    <w:rsid w:val="00DA4FCE"/>
    <w:rsid w:val="00DB1853"/>
    <w:rsid w:val="00DC483D"/>
    <w:rsid w:val="00DF7EF5"/>
    <w:rsid w:val="00E11093"/>
    <w:rsid w:val="00E140AC"/>
    <w:rsid w:val="00E2236C"/>
    <w:rsid w:val="00E336D1"/>
    <w:rsid w:val="00E52F04"/>
    <w:rsid w:val="00E6543B"/>
    <w:rsid w:val="00E664E2"/>
    <w:rsid w:val="00E83469"/>
    <w:rsid w:val="00EA1A65"/>
    <w:rsid w:val="00EC6D62"/>
    <w:rsid w:val="00EC6FB5"/>
    <w:rsid w:val="00EE1BE0"/>
    <w:rsid w:val="00F40714"/>
    <w:rsid w:val="00F40B71"/>
    <w:rsid w:val="00F448AF"/>
    <w:rsid w:val="00F62FA2"/>
    <w:rsid w:val="00F638FA"/>
    <w:rsid w:val="00F77512"/>
    <w:rsid w:val="00F971A9"/>
    <w:rsid w:val="00F97326"/>
    <w:rsid w:val="00F97D60"/>
    <w:rsid w:val="00FB74F5"/>
    <w:rsid w:val="00FD14D5"/>
    <w:rsid w:val="00FE6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4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6FAB"/>
    <w:pPr>
      <w:ind w:left="720"/>
      <w:contextualSpacing/>
    </w:pPr>
  </w:style>
  <w:style w:type="paragraph" w:styleId="Header">
    <w:name w:val="header"/>
    <w:basedOn w:val="Normal"/>
    <w:link w:val="HeaderChar"/>
    <w:uiPriority w:val="99"/>
    <w:semiHidden/>
    <w:unhideWhenUsed/>
    <w:rsid w:val="001B19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1908"/>
  </w:style>
  <w:style w:type="paragraph" w:styleId="Footer">
    <w:name w:val="footer"/>
    <w:basedOn w:val="Normal"/>
    <w:link w:val="FooterChar"/>
    <w:unhideWhenUsed/>
    <w:rsid w:val="001B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908"/>
  </w:style>
  <w:style w:type="paragraph" w:styleId="BalloonText">
    <w:name w:val="Balloon Text"/>
    <w:basedOn w:val="Normal"/>
    <w:link w:val="BalloonTextChar"/>
    <w:uiPriority w:val="99"/>
    <w:semiHidden/>
    <w:unhideWhenUsed/>
    <w:rsid w:val="001B1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7558677">
      <w:bodyDiv w:val="1"/>
      <w:marLeft w:val="0"/>
      <w:marRight w:val="0"/>
      <w:marTop w:val="0"/>
      <w:marBottom w:val="0"/>
      <w:divBdr>
        <w:top w:val="none" w:sz="0" w:space="0" w:color="auto"/>
        <w:left w:val="none" w:sz="0" w:space="0" w:color="auto"/>
        <w:bottom w:val="none" w:sz="0" w:space="0" w:color="auto"/>
        <w:right w:val="none" w:sz="0" w:space="0" w:color="auto"/>
      </w:divBdr>
    </w:div>
    <w:div w:id="1660576448">
      <w:bodyDiv w:val="1"/>
      <w:marLeft w:val="0"/>
      <w:marRight w:val="0"/>
      <w:marTop w:val="0"/>
      <w:marBottom w:val="0"/>
      <w:divBdr>
        <w:top w:val="none" w:sz="0" w:space="0" w:color="auto"/>
        <w:left w:val="none" w:sz="0" w:space="0" w:color="auto"/>
        <w:bottom w:val="none" w:sz="0" w:space="0" w:color="auto"/>
        <w:right w:val="none" w:sz="0" w:space="0" w:color="auto"/>
      </w:divBdr>
    </w:div>
    <w:div w:id="207566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35BC8-8DFD-4131-90F0-87F4E113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Prius Being-Green</vt:lpstr>
    </vt:vector>
  </TitlesOfParts>
  <Company>Toshiba</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Prius Being-Green</dc:title>
  <dc:creator>john1701a</dc:creator>
  <cp:lastModifiedBy>john</cp:lastModifiedBy>
  <cp:revision>2</cp:revision>
  <dcterms:created xsi:type="dcterms:W3CDTF">2009-04-20T00:18:00Z</dcterms:created>
  <dcterms:modified xsi:type="dcterms:W3CDTF">2009-04-20T00:18:00Z</dcterms:modified>
</cp:coreProperties>
</file>